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53" w:rsidRPr="002A4558" w:rsidRDefault="00D00353" w:rsidP="00D00353">
      <w:pPr>
        <w:jc w:val="center"/>
        <w:rPr>
          <w:rFonts w:eastAsia="標楷體"/>
          <w:sz w:val="32"/>
          <w:szCs w:val="32"/>
        </w:rPr>
      </w:pPr>
      <w:r w:rsidRPr="002A4558">
        <w:rPr>
          <w:rFonts w:eastAsia="標楷體" w:hint="eastAsia"/>
          <w:sz w:val="32"/>
          <w:szCs w:val="32"/>
        </w:rPr>
        <w:t>德明財經科技大學管理學院</w:t>
      </w:r>
    </w:p>
    <w:p w:rsidR="00D00353" w:rsidRPr="002A4558" w:rsidRDefault="00D00353" w:rsidP="00D00353">
      <w:pPr>
        <w:jc w:val="center"/>
        <w:rPr>
          <w:rFonts w:eastAsia="標楷體"/>
          <w:sz w:val="32"/>
          <w:szCs w:val="32"/>
        </w:rPr>
      </w:pPr>
      <w:r w:rsidRPr="002A4558">
        <w:rPr>
          <w:rFonts w:eastAsia="標楷體" w:hint="eastAsia"/>
          <w:sz w:val="32"/>
          <w:szCs w:val="32"/>
        </w:rPr>
        <w:t>冷鏈國際流通跨領域學分學程</w:t>
      </w:r>
      <w:r w:rsidR="002002DE" w:rsidRPr="002A4558">
        <w:rPr>
          <w:rFonts w:eastAsia="標楷體" w:hint="eastAsia"/>
          <w:sz w:val="32"/>
          <w:szCs w:val="32"/>
        </w:rPr>
        <w:t>選讀要點</w:t>
      </w:r>
    </w:p>
    <w:p w:rsidR="00D00353" w:rsidRPr="002A4558" w:rsidRDefault="00D00353" w:rsidP="00D00353">
      <w:pPr>
        <w:snapToGrid w:val="0"/>
        <w:spacing w:line="240" w:lineRule="exact"/>
        <w:ind w:right="-1"/>
        <w:jc w:val="right"/>
        <w:rPr>
          <w:rFonts w:ascii="標楷體" w:eastAsia="標楷體" w:hAnsi="標楷體"/>
          <w:sz w:val="20"/>
          <w:szCs w:val="20"/>
        </w:rPr>
      </w:pPr>
      <w:r w:rsidRPr="002A4558">
        <w:rPr>
          <w:rFonts w:ascii="標楷體" w:eastAsia="標楷體" w:hAnsi="標楷體" w:hint="eastAsia"/>
          <w:sz w:val="20"/>
          <w:szCs w:val="20"/>
        </w:rPr>
        <w:t>108年05月30日教務會議修訂通過</w:t>
      </w:r>
    </w:p>
    <w:p w:rsidR="002A4558" w:rsidRPr="002A4558" w:rsidRDefault="002A4558" w:rsidP="00D00353">
      <w:pPr>
        <w:snapToGrid w:val="0"/>
        <w:spacing w:line="240" w:lineRule="exact"/>
        <w:ind w:right="-1"/>
        <w:jc w:val="right"/>
        <w:rPr>
          <w:rFonts w:ascii="標楷體" w:eastAsia="標楷體" w:hAnsi="標楷體"/>
          <w:sz w:val="20"/>
          <w:szCs w:val="20"/>
        </w:rPr>
      </w:pPr>
      <w:r w:rsidRPr="002A4558">
        <w:rPr>
          <w:rFonts w:ascii="標楷體" w:eastAsia="標楷體" w:hAnsi="標楷體" w:hint="eastAsia"/>
          <w:sz w:val="20"/>
          <w:szCs w:val="20"/>
        </w:rPr>
        <w:t>109年05月11日教務會議修訂通過</w:t>
      </w:r>
    </w:p>
    <w:p w:rsidR="002A4558" w:rsidRPr="00D639DE" w:rsidRDefault="002A4558" w:rsidP="00D00353">
      <w:pPr>
        <w:snapToGrid w:val="0"/>
        <w:spacing w:line="240" w:lineRule="exact"/>
        <w:ind w:right="-1"/>
        <w:jc w:val="right"/>
        <w:rPr>
          <w:rFonts w:eastAsia="標楷體"/>
          <w:sz w:val="32"/>
          <w:szCs w:val="32"/>
        </w:rPr>
      </w:pPr>
    </w:p>
    <w:p w:rsidR="00E14B32" w:rsidRPr="002A4558" w:rsidRDefault="00E14B32" w:rsidP="00E14B32">
      <w:pPr>
        <w:widowControl/>
        <w:spacing w:afterLines="50" w:after="180"/>
        <w:rPr>
          <w:rFonts w:ascii="Times New Roman" w:eastAsia="標楷體" w:hAnsi="Times New Roman" w:cs="Times New Roman"/>
          <w:bCs/>
          <w:kern w:val="0"/>
          <w:szCs w:val="24"/>
        </w:rPr>
      </w:pPr>
      <w:r w:rsidRPr="002A4558">
        <w:rPr>
          <w:rFonts w:ascii="Times New Roman" w:eastAsia="標楷體" w:hAnsi="Times New Roman" w:cs="Times New Roman"/>
          <w:bCs/>
          <w:kern w:val="0"/>
          <w:szCs w:val="24"/>
        </w:rPr>
        <w:t>壹、學程規劃</w:t>
      </w:r>
    </w:p>
    <w:p w:rsidR="00E14B32" w:rsidRPr="002A4558" w:rsidRDefault="00E14B32" w:rsidP="00E14B32">
      <w:pPr>
        <w:widowControl/>
        <w:spacing w:afterLines="50" w:after="180"/>
        <w:rPr>
          <w:rFonts w:ascii="Times New Roman" w:eastAsia="標楷體" w:hAnsi="Times New Roman" w:cs="Times New Roman"/>
          <w:kern w:val="0"/>
          <w:szCs w:val="24"/>
        </w:rPr>
      </w:pPr>
      <w:r w:rsidRPr="002A4558">
        <w:rPr>
          <w:rFonts w:ascii="Times New Roman" w:eastAsia="標楷體" w:hAnsi="Times New Roman" w:cs="Times New Roman"/>
          <w:kern w:val="0"/>
          <w:szCs w:val="24"/>
        </w:rPr>
        <w:t>一、學程名稱：</w:t>
      </w:r>
      <w:r w:rsidRPr="002A4558">
        <w:rPr>
          <w:rFonts w:ascii="Times New Roman" w:eastAsia="標楷體" w:hAnsi="Times New Roman" w:cs="Times New Roman" w:hint="eastAsia"/>
          <w:kern w:val="0"/>
          <w:szCs w:val="24"/>
        </w:rPr>
        <w:t>冷鏈國際流通跨領域學分學程。</w:t>
      </w:r>
    </w:p>
    <w:p w:rsidR="00E14B32" w:rsidRPr="002A4558" w:rsidRDefault="00E14B32" w:rsidP="009A11A1">
      <w:pPr>
        <w:widowControl/>
        <w:spacing w:afterLines="50" w:after="180"/>
        <w:ind w:left="1680" w:hangingChars="700" w:hanging="1680"/>
        <w:rPr>
          <w:rFonts w:ascii="Times New Roman" w:eastAsia="標楷體" w:hAnsi="Times New Roman" w:cs="Times New Roman"/>
          <w:kern w:val="0"/>
          <w:szCs w:val="24"/>
        </w:rPr>
      </w:pPr>
      <w:r w:rsidRPr="002A4558">
        <w:rPr>
          <w:rFonts w:ascii="Times New Roman" w:eastAsia="標楷體" w:hAnsi="Times New Roman" w:cs="Times New Roman"/>
          <w:kern w:val="0"/>
          <w:szCs w:val="24"/>
        </w:rPr>
        <w:t>二、設置宗旨：</w:t>
      </w:r>
      <w:r w:rsidRPr="002A4558">
        <w:rPr>
          <w:rFonts w:ascii="Times New Roman" w:eastAsia="標楷體" w:hAnsi="Times New Roman" w:cs="Times New Roman" w:hint="eastAsia"/>
          <w:kern w:val="0"/>
          <w:szCs w:val="24"/>
        </w:rPr>
        <w:t>培育具有國際商務能力的冷鏈流通人才，特依據「</w:t>
      </w:r>
      <w:r w:rsidR="009A11A1" w:rsidRPr="00D35E98">
        <w:rPr>
          <w:rFonts w:ascii="Times New Roman" w:eastAsia="標楷體" w:hAnsi="Times New Roman" w:cs="Times New Roman" w:hint="eastAsia"/>
          <w:color w:val="FF0000"/>
          <w:kern w:val="0"/>
          <w:szCs w:val="24"/>
          <w:u w:val="single"/>
        </w:rPr>
        <w:t>德明財經科技大學學程設置規定</w:t>
      </w:r>
      <w:r w:rsidRPr="002A4558">
        <w:rPr>
          <w:rFonts w:ascii="Times New Roman" w:eastAsia="標楷體" w:hAnsi="Times New Roman" w:cs="Times New Roman" w:hint="eastAsia"/>
          <w:kern w:val="0"/>
          <w:szCs w:val="24"/>
        </w:rPr>
        <w:t>」訂定本要點。</w:t>
      </w:r>
    </w:p>
    <w:p w:rsidR="00E14B32" w:rsidRPr="002A4558" w:rsidRDefault="00E14B32" w:rsidP="00E14B32">
      <w:pPr>
        <w:widowControl/>
        <w:spacing w:afterLines="50" w:after="180"/>
        <w:ind w:left="1800" w:hangingChars="750" w:hanging="1800"/>
        <w:rPr>
          <w:rFonts w:ascii="Times New Roman" w:eastAsia="標楷體" w:hAnsi="Times New Roman" w:cs="Times New Roman"/>
          <w:kern w:val="0"/>
          <w:szCs w:val="24"/>
        </w:rPr>
      </w:pPr>
      <w:r w:rsidRPr="002A4558">
        <w:rPr>
          <w:rFonts w:ascii="Times New Roman" w:eastAsia="標楷體" w:hAnsi="Times New Roman" w:cs="Times New Roman"/>
          <w:kern w:val="0"/>
          <w:szCs w:val="24"/>
        </w:rPr>
        <w:t>三、設置單位：管理學院。</w:t>
      </w:r>
    </w:p>
    <w:p w:rsidR="00E14B32" w:rsidRPr="002A4558" w:rsidRDefault="00E14B32" w:rsidP="00E14B32">
      <w:pPr>
        <w:widowControl/>
        <w:spacing w:afterLines="50" w:after="180"/>
        <w:ind w:left="1800" w:hangingChars="750" w:hanging="1800"/>
        <w:rPr>
          <w:rFonts w:ascii="Times New Roman" w:eastAsia="標楷體" w:hAnsi="Times New Roman" w:cs="Times New Roman"/>
          <w:kern w:val="0"/>
          <w:szCs w:val="24"/>
        </w:rPr>
      </w:pPr>
      <w:r w:rsidRPr="002A4558">
        <w:rPr>
          <w:rFonts w:ascii="Times New Roman" w:eastAsia="標楷體" w:hAnsi="Times New Roman" w:cs="Times New Roman"/>
          <w:kern w:val="0"/>
          <w:szCs w:val="24"/>
        </w:rPr>
        <w:t>四、參與教學單位：管理學院</w:t>
      </w:r>
      <w:r w:rsidRPr="002A4558">
        <w:rPr>
          <w:rFonts w:ascii="Times New Roman" w:eastAsia="標楷體" w:hAnsi="Times New Roman" w:cs="Times New Roman" w:hint="eastAsia"/>
          <w:kern w:val="0"/>
          <w:szCs w:val="24"/>
        </w:rPr>
        <w:t>各</w:t>
      </w:r>
      <w:r w:rsidRPr="002A4558">
        <w:rPr>
          <w:rFonts w:ascii="Times New Roman" w:eastAsia="標楷體" w:hAnsi="Times New Roman" w:cs="Times New Roman"/>
          <w:kern w:val="0"/>
          <w:szCs w:val="24"/>
        </w:rPr>
        <w:t>相關系所。</w:t>
      </w:r>
    </w:p>
    <w:p w:rsidR="00E14B32" w:rsidRPr="002A4558" w:rsidRDefault="00E14B32" w:rsidP="00E14B32">
      <w:pPr>
        <w:widowControl/>
        <w:spacing w:afterLines="50" w:after="180"/>
        <w:ind w:left="1800" w:hangingChars="750" w:hanging="1800"/>
        <w:rPr>
          <w:rFonts w:ascii="Times New Roman" w:eastAsia="標楷體" w:hAnsi="Times New Roman" w:cs="Times New Roman"/>
          <w:kern w:val="0"/>
          <w:szCs w:val="24"/>
        </w:rPr>
      </w:pPr>
      <w:r w:rsidRPr="002A4558">
        <w:rPr>
          <w:rFonts w:ascii="Times New Roman" w:eastAsia="標楷體" w:hAnsi="Times New Roman" w:cs="Times New Roman"/>
          <w:kern w:val="0"/>
          <w:szCs w:val="24"/>
        </w:rPr>
        <w:t>五、授課師資：由管理學院</w:t>
      </w:r>
      <w:r w:rsidRPr="002A4558">
        <w:rPr>
          <w:rFonts w:ascii="Times New Roman" w:eastAsia="標楷體" w:hAnsi="Times New Roman" w:cs="Times New Roman" w:hint="eastAsia"/>
          <w:kern w:val="0"/>
          <w:szCs w:val="24"/>
        </w:rPr>
        <w:t>各系所教師負責授課。</w:t>
      </w:r>
    </w:p>
    <w:p w:rsidR="00E14B32" w:rsidRPr="002A4558" w:rsidRDefault="00E14B32" w:rsidP="00E14B32">
      <w:pPr>
        <w:widowControl/>
        <w:ind w:left="48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2A4558">
        <w:rPr>
          <w:rFonts w:ascii="Times New Roman" w:eastAsia="標楷體" w:hAnsi="Times New Roman" w:cs="Times New Roman"/>
          <w:kern w:val="0"/>
          <w:szCs w:val="24"/>
        </w:rPr>
        <w:t>六、應修科目及學分數：</w:t>
      </w:r>
    </w:p>
    <w:p w:rsidR="00E14B32" w:rsidRPr="002A4558" w:rsidRDefault="00E14B32" w:rsidP="00E14B32">
      <w:pPr>
        <w:widowControl/>
        <w:ind w:leftChars="200" w:left="96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2A4558">
        <w:rPr>
          <w:rFonts w:ascii="Times New Roman" w:eastAsia="標楷體" w:hAnsi="Times New Roman" w:cs="Times New Roman"/>
          <w:kern w:val="0"/>
          <w:szCs w:val="24"/>
        </w:rPr>
        <w:t>1.</w:t>
      </w:r>
      <w:r w:rsidRPr="002A4558">
        <w:rPr>
          <w:rFonts w:ascii="Times New Roman" w:eastAsia="標楷體" w:hAnsi="Times New Roman" w:cs="Times New Roman"/>
          <w:kern w:val="0"/>
          <w:szCs w:val="24"/>
        </w:rPr>
        <w:t>本學程分為「</w:t>
      </w:r>
      <w:r w:rsidR="00341341" w:rsidRPr="002A4558">
        <w:rPr>
          <w:rFonts w:ascii="Times New Roman" w:eastAsia="標楷體" w:hAnsi="Times New Roman" w:cs="Times New Roman" w:hint="eastAsia"/>
          <w:kern w:val="0"/>
          <w:szCs w:val="24"/>
        </w:rPr>
        <w:t>先備</w:t>
      </w:r>
      <w:r w:rsidRPr="002A4558">
        <w:rPr>
          <w:rFonts w:ascii="Times New Roman" w:eastAsia="標楷體" w:hAnsi="Times New Roman" w:cs="Times New Roman"/>
          <w:kern w:val="0"/>
          <w:szCs w:val="24"/>
        </w:rPr>
        <w:t>課程」、「</w:t>
      </w:r>
      <w:r w:rsidR="00341341" w:rsidRPr="002A4558">
        <w:rPr>
          <w:rFonts w:ascii="Times New Roman" w:eastAsia="標楷體" w:hAnsi="Times New Roman" w:cs="Times New Roman" w:hint="eastAsia"/>
          <w:kern w:val="0"/>
          <w:szCs w:val="24"/>
        </w:rPr>
        <w:t>基礎</w:t>
      </w:r>
      <w:r w:rsidRPr="002A4558">
        <w:rPr>
          <w:rFonts w:ascii="Times New Roman" w:eastAsia="標楷體" w:hAnsi="Times New Roman" w:cs="Times New Roman"/>
          <w:kern w:val="0"/>
          <w:szCs w:val="24"/>
        </w:rPr>
        <w:t>課程」及「</w:t>
      </w:r>
      <w:r w:rsidR="00341341" w:rsidRPr="002A4558">
        <w:rPr>
          <w:rFonts w:ascii="Times New Roman" w:eastAsia="標楷體" w:hAnsi="Times New Roman" w:cs="Times New Roman" w:hint="eastAsia"/>
          <w:kern w:val="0"/>
          <w:szCs w:val="24"/>
        </w:rPr>
        <w:t>實作</w:t>
      </w:r>
      <w:r w:rsidRPr="002A4558">
        <w:rPr>
          <w:rFonts w:ascii="Times New Roman" w:eastAsia="標楷體" w:hAnsi="Times New Roman" w:cs="Times New Roman"/>
          <w:kern w:val="0"/>
          <w:szCs w:val="24"/>
        </w:rPr>
        <w:t>課程」三大類。</w:t>
      </w:r>
    </w:p>
    <w:p w:rsidR="00E14B32" w:rsidRPr="002A4558" w:rsidRDefault="00E14B32" w:rsidP="00E14B32">
      <w:pPr>
        <w:widowControl/>
        <w:ind w:leftChars="200" w:left="96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2A4558">
        <w:rPr>
          <w:rFonts w:ascii="Times New Roman" w:eastAsia="標楷體" w:hAnsi="Times New Roman" w:cs="Times New Roman"/>
          <w:kern w:val="0"/>
          <w:szCs w:val="24"/>
        </w:rPr>
        <w:t>2.</w:t>
      </w:r>
      <w:r w:rsidRPr="002A4558">
        <w:rPr>
          <w:rFonts w:ascii="Times New Roman" w:eastAsia="標楷體" w:hAnsi="Times New Roman" w:cs="Times New Roman"/>
          <w:kern w:val="0"/>
          <w:szCs w:val="24"/>
        </w:rPr>
        <w:t>「</w:t>
      </w:r>
      <w:r w:rsidR="00341341" w:rsidRPr="002A4558">
        <w:rPr>
          <w:rFonts w:ascii="Times New Roman" w:eastAsia="標楷體" w:hAnsi="Times New Roman" w:cs="Times New Roman" w:hint="eastAsia"/>
          <w:kern w:val="0"/>
          <w:szCs w:val="24"/>
        </w:rPr>
        <w:t>先備</w:t>
      </w:r>
      <w:r w:rsidRPr="002A4558">
        <w:rPr>
          <w:rFonts w:ascii="Times New Roman" w:eastAsia="標楷體" w:hAnsi="Times New Roman" w:cs="Times New Roman"/>
          <w:kern w:val="0"/>
          <w:szCs w:val="24"/>
        </w:rPr>
        <w:t>課程」為必修課程共</w:t>
      </w:r>
      <w:r w:rsidR="001D4B69" w:rsidRPr="002A4558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2A4558">
        <w:rPr>
          <w:rFonts w:ascii="Times New Roman" w:eastAsia="標楷體" w:hAnsi="Times New Roman" w:cs="Times New Roman"/>
          <w:kern w:val="0"/>
          <w:szCs w:val="24"/>
        </w:rPr>
        <w:t>門科目；「</w:t>
      </w:r>
      <w:r w:rsidR="00341341" w:rsidRPr="002A4558">
        <w:rPr>
          <w:rFonts w:ascii="Times New Roman" w:eastAsia="標楷體" w:hAnsi="Times New Roman" w:cs="Times New Roman" w:hint="eastAsia"/>
          <w:kern w:val="0"/>
          <w:szCs w:val="24"/>
        </w:rPr>
        <w:t>基礎</w:t>
      </w:r>
      <w:r w:rsidRPr="002A4558">
        <w:rPr>
          <w:rFonts w:ascii="Times New Roman" w:eastAsia="標楷體" w:hAnsi="Times New Roman" w:cs="Times New Roman"/>
          <w:kern w:val="0"/>
          <w:szCs w:val="24"/>
        </w:rPr>
        <w:t>課程」為選修，須至少修習</w:t>
      </w:r>
      <w:r w:rsidRPr="002A4558">
        <w:rPr>
          <w:rFonts w:ascii="Times New Roman" w:eastAsia="標楷體" w:hAnsi="Times New Roman" w:cs="Times New Roman"/>
          <w:kern w:val="0"/>
          <w:szCs w:val="24"/>
        </w:rPr>
        <w:t>3</w:t>
      </w:r>
      <w:r w:rsidRPr="002A4558">
        <w:rPr>
          <w:rFonts w:ascii="Times New Roman" w:eastAsia="標楷體" w:hAnsi="Times New Roman" w:cs="Times New Roman"/>
          <w:kern w:val="0"/>
          <w:szCs w:val="24"/>
        </w:rPr>
        <w:t>門科目；「</w:t>
      </w:r>
      <w:r w:rsidR="00341341" w:rsidRPr="002A4558">
        <w:rPr>
          <w:rFonts w:ascii="Times New Roman" w:eastAsia="標楷體" w:hAnsi="Times New Roman" w:cs="Times New Roman" w:hint="eastAsia"/>
          <w:kern w:val="0"/>
          <w:szCs w:val="24"/>
        </w:rPr>
        <w:t>實作</w:t>
      </w:r>
      <w:r w:rsidRPr="002A4558">
        <w:rPr>
          <w:rFonts w:ascii="Times New Roman" w:eastAsia="標楷體" w:hAnsi="Times New Roman" w:cs="Times New Roman"/>
          <w:kern w:val="0"/>
          <w:szCs w:val="24"/>
        </w:rPr>
        <w:t>課程」為選修，須至少修習</w:t>
      </w:r>
      <w:r w:rsidR="00127380" w:rsidRPr="002A4558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Pr="002A4558">
        <w:rPr>
          <w:rFonts w:ascii="Times New Roman" w:eastAsia="標楷體" w:hAnsi="Times New Roman" w:cs="Times New Roman"/>
          <w:kern w:val="0"/>
          <w:szCs w:val="24"/>
        </w:rPr>
        <w:t>門科目。</w:t>
      </w:r>
    </w:p>
    <w:p w:rsidR="00E14B32" w:rsidRPr="002A4558" w:rsidRDefault="00E14B32" w:rsidP="00E14B32">
      <w:pPr>
        <w:widowControl/>
        <w:ind w:leftChars="200" w:left="96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2A4558">
        <w:rPr>
          <w:rFonts w:ascii="Times New Roman" w:eastAsia="標楷體" w:hAnsi="Times New Roman" w:cs="Times New Roman"/>
          <w:kern w:val="0"/>
          <w:szCs w:val="24"/>
        </w:rPr>
        <w:t>3.</w:t>
      </w:r>
      <w:r w:rsidRPr="002A4558">
        <w:rPr>
          <w:rFonts w:ascii="Times New Roman" w:eastAsia="標楷體" w:hAnsi="Times New Roman" w:cs="Times New Roman"/>
          <w:kern w:val="0"/>
          <w:szCs w:val="24"/>
        </w:rPr>
        <w:t>修滿</w:t>
      </w:r>
      <w:r w:rsidR="00341341" w:rsidRPr="002A4558">
        <w:rPr>
          <w:rFonts w:ascii="Times New Roman" w:eastAsia="標楷體" w:hAnsi="Times New Roman" w:cs="Times New Roman" w:hint="eastAsia"/>
          <w:kern w:val="0"/>
          <w:szCs w:val="24"/>
        </w:rPr>
        <w:t>先備</w:t>
      </w:r>
      <w:r w:rsidRPr="002A4558">
        <w:rPr>
          <w:rFonts w:ascii="Times New Roman" w:eastAsia="標楷體" w:hAnsi="Times New Roman" w:cs="Times New Roman"/>
          <w:kern w:val="0"/>
          <w:szCs w:val="24"/>
        </w:rPr>
        <w:t>、</w:t>
      </w:r>
      <w:r w:rsidR="00341341" w:rsidRPr="002A4558">
        <w:rPr>
          <w:rFonts w:ascii="Times New Roman" w:eastAsia="標楷體" w:hAnsi="Times New Roman" w:cs="Times New Roman" w:hint="eastAsia"/>
          <w:kern w:val="0"/>
          <w:szCs w:val="24"/>
        </w:rPr>
        <w:t>基礎</w:t>
      </w:r>
      <w:r w:rsidRPr="002A4558">
        <w:rPr>
          <w:rFonts w:ascii="Times New Roman" w:eastAsia="標楷體" w:hAnsi="Times New Roman" w:cs="Times New Roman"/>
          <w:kern w:val="0"/>
          <w:szCs w:val="24"/>
        </w:rPr>
        <w:t>及</w:t>
      </w:r>
      <w:r w:rsidR="00341341" w:rsidRPr="002A4558">
        <w:rPr>
          <w:rFonts w:ascii="Times New Roman" w:eastAsia="標楷體" w:hAnsi="Times New Roman" w:cs="Times New Roman" w:hint="eastAsia"/>
          <w:kern w:val="0"/>
          <w:szCs w:val="24"/>
        </w:rPr>
        <w:t>實作</w:t>
      </w:r>
      <w:r w:rsidRPr="002A4558">
        <w:rPr>
          <w:rFonts w:ascii="Times New Roman" w:eastAsia="標楷體" w:hAnsi="Times New Roman" w:cs="Times New Roman"/>
          <w:kern w:val="0"/>
          <w:szCs w:val="24"/>
        </w:rPr>
        <w:t>等三大類課程共</w:t>
      </w:r>
      <w:r w:rsidRPr="002A4558">
        <w:rPr>
          <w:rFonts w:ascii="Times New Roman" w:eastAsia="標楷體" w:hAnsi="Times New Roman" w:cs="Times New Roman"/>
          <w:kern w:val="0"/>
          <w:szCs w:val="24"/>
        </w:rPr>
        <w:t>18</w:t>
      </w:r>
      <w:r w:rsidRPr="002A4558">
        <w:rPr>
          <w:rFonts w:ascii="Times New Roman" w:eastAsia="標楷體" w:hAnsi="Times New Roman" w:cs="Times New Roman"/>
          <w:kern w:val="0"/>
          <w:szCs w:val="24"/>
        </w:rPr>
        <w:t>學分，且成績及格後方可獲得學程證明書。</w:t>
      </w:r>
    </w:p>
    <w:p w:rsidR="00E14B32" w:rsidRPr="002A4558" w:rsidRDefault="00E14B32" w:rsidP="0098536A">
      <w:pPr>
        <w:widowControl/>
        <w:spacing w:afterLines="50" w:after="180"/>
        <w:ind w:leftChars="200" w:left="96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2A4558">
        <w:rPr>
          <w:rFonts w:ascii="Times New Roman" w:eastAsia="標楷體" w:hAnsi="Times New Roman" w:cs="Times New Roman"/>
          <w:kern w:val="0"/>
          <w:szCs w:val="24"/>
        </w:rPr>
        <w:t>4.</w:t>
      </w:r>
      <w:r w:rsidRPr="002A4558">
        <w:rPr>
          <w:rFonts w:ascii="Times New Roman" w:eastAsia="標楷體" w:hAnsi="Times New Roman" w:cs="Times New Roman"/>
          <w:kern w:val="0"/>
          <w:szCs w:val="24"/>
        </w:rPr>
        <w:t>學程課程如下表：</w:t>
      </w:r>
    </w:p>
    <w:tbl>
      <w:tblPr>
        <w:tblStyle w:val="a6"/>
        <w:tblW w:w="5237" w:type="pct"/>
        <w:tblLook w:val="04A0" w:firstRow="1" w:lastRow="0" w:firstColumn="1" w:lastColumn="0" w:noHBand="0" w:noVBand="1"/>
      </w:tblPr>
      <w:tblGrid>
        <w:gridCol w:w="659"/>
        <w:gridCol w:w="1072"/>
        <w:gridCol w:w="697"/>
        <w:gridCol w:w="2063"/>
        <w:gridCol w:w="547"/>
        <w:gridCol w:w="3039"/>
        <w:gridCol w:w="600"/>
        <w:gridCol w:w="12"/>
      </w:tblGrid>
      <w:tr w:rsidR="002A4558" w:rsidRPr="002A4558" w:rsidTr="007708AA">
        <w:trPr>
          <w:trHeight w:val="490"/>
        </w:trPr>
        <w:tc>
          <w:tcPr>
            <w:tcW w:w="379" w:type="pct"/>
            <w:shd w:val="clear" w:color="auto" w:fill="D9D9D9" w:themeFill="background1" w:themeFillShade="D9"/>
            <w:vAlign w:val="center"/>
          </w:tcPr>
          <w:p w:rsidR="00C62A7D" w:rsidRPr="002A4558" w:rsidRDefault="00C62A7D" w:rsidP="00C62A7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A455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類型</w:t>
            </w:r>
          </w:p>
        </w:tc>
        <w:tc>
          <w:tcPr>
            <w:tcW w:w="1018" w:type="pct"/>
            <w:gridSpan w:val="2"/>
            <w:shd w:val="clear" w:color="auto" w:fill="D9D9D9" w:themeFill="background1" w:themeFillShade="D9"/>
            <w:vAlign w:val="center"/>
          </w:tcPr>
          <w:p w:rsidR="00C62A7D" w:rsidRPr="002A4558" w:rsidRDefault="00531E4E" w:rsidP="00C62A7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A455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先備</w:t>
            </w:r>
            <w:r w:rsidR="00C62A7D" w:rsidRPr="002A455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課程</w:t>
            </w:r>
          </w:p>
        </w:tc>
        <w:tc>
          <w:tcPr>
            <w:tcW w:w="1502" w:type="pct"/>
            <w:gridSpan w:val="2"/>
            <w:shd w:val="clear" w:color="auto" w:fill="D9D9D9" w:themeFill="background1" w:themeFillShade="D9"/>
            <w:vAlign w:val="center"/>
          </w:tcPr>
          <w:p w:rsidR="00C62A7D" w:rsidRPr="002A4558" w:rsidRDefault="00531E4E" w:rsidP="00C62A7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A455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基礎</w:t>
            </w:r>
            <w:r w:rsidR="00C62A7D" w:rsidRPr="002A455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課程</w:t>
            </w:r>
            <w:bookmarkStart w:id="0" w:name="_GoBack"/>
            <w:bookmarkEnd w:id="0"/>
          </w:p>
        </w:tc>
        <w:tc>
          <w:tcPr>
            <w:tcW w:w="2101" w:type="pct"/>
            <w:gridSpan w:val="3"/>
            <w:shd w:val="clear" w:color="auto" w:fill="D9D9D9" w:themeFill="background1" w:themeFillShade="D9"/>
            <w:vAlign w:val="center"/>
          </w:tcPr>
          <w:p w:rsidR="00C62A7D" w:rsidRPr="002A4558" w:rsidRDefault="00531E4E" w:rsidP="00C62A7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A455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實作</w:t>
            </w:r>
            <w:r w:rsidR="00C62A7D" w:rsidRPr="002A455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課程</w:t>
            </w:r>
          </w:p>
        </w:tc>
      </w:tr>
      <w:tr w:rsidR="002A4558" w:rsidRPr="002A4558" w:rsidTr="007708AA">
        <w:trPr>
          <w:gridAfter w:val="1"/>
          <w:wAfter w:w="7" w:type="pct"/>
        </w:trPr>
        <w:tc>
          <w:tcPr>
            <w:tcW w:w="379" w:type="pct"/>
            <w:vMerge w:val="restart"/>
            <w:shd w:val="clear" w:color="auto" w:fill="D9D9D9" w:themeFill="background1" w:themeFillShade="D9"/>
            <w:vAlign w:val="center"/>
          </w:tcPr>
          <w:p w:rsidR="003440F4" w:rsidRPr="002A4558" w:rsidRDefault="003440F4" w:rsidP="00531E4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A455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科目名稱</w:t>
            </w:r>
          </w:p>
        </w:tc>
        <w:tc>
          <w:tcPr>
            <w:tcW w:w="617" w:type="pct"/>
            <w:vMerge w:val="restart"/>
            <w:vAlign w:val="center"/>
          </w:tcPr>
          <w:p w:rsidR="003440F4" w:rsidRPr="002A4558" w:rsidRDefault="003440F4" w:rsidP="00531E4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A455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冷鏈物流概論</w:t>
            </w:r>
          </w:p>
          <w:p w:rsidR="003440F4" w:rsidRPr="002A4558" w:rsidRDefault="003440F4" w:rsidP="00531E4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A455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2A455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一</w:t>
            </w:r>
            <w:r w:rsidRPr="002A455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401" w:type="pct"/>
            <w:vMerge w:val="restart"/>
            <w:textDirection w:val="tbRlV"/>
            <w:vAlign w:val="center"/>
          </w:tcPr>
          <w:p w:rsidR="003440F4" w:rsidRPr="002A4558" w:rsidRDefault="003440F4" w:rsidP="007708AA">
            <w:pPr>
              <w:widowControl/>
              <w:ind w:left="113" w:right="113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A455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至少</w:t>
            </w:r>
            <w:r w:rsidR="007708A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選讀</w:t>
            </w:r>
            <w:r w:rsidRPr="002A455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一門科目</w:t>
            </w:r>
          </w:p>
        </w:tc>
        <w:tc>
          <w:tcPr>
            <w:tcW w:w="1187" w:type="pct"/>
            <w:vAlign w:val="center"/>
          </w:tcPr>
          <w:p w:rsidR="003440F4" w:rsidRPr="002A4558" w:rsidRDefault="003440F4" w:rsidP="00531E4E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A455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管理學</w:t>
            </w:r>
          </w:p>
        </w:tc>
        <w:tc>
          <w:tcPr>
            <w:tcW w:w="315" w:type="pct"/>
            <w:vMerge w:val="restart"/>
            <w:vAlign w:val="center"/>
          </w:tcPr>
          <w:p w:rsidR="003440F4" w:rsidRPr="002A4558" w:rsidRDefault="003440F4" w:rsidP="00531E4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A455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至少選</w:t>
            </w:r>
            <w:r w:rsidR="007708A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讀</w:t>
            </w:r>
            <w:r w:rsidRPr="002A455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三門科目</w:t>
            </w:r>
          </w:p>
        </w:tc>
        <w:tc>
          <w:tcPr>
            <w:tcW w:w="1749" w:type="pct"/>
            <w:vMerge w:val="restart"/>
            <w:vAlign w:val="center"/>
          </w:tcPr>
          <w:p w:rsidR="003440F4" w:rsidRPr="002A4558" w:rsidRDefault="003440F4" w:rsidP="00531E4E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A455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冷鏈物流實作</w:t>
            </w:r>
            <w:r w:rsidRPr="002A455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-</w:t>
            </w:r>
            <w:r w:rsidRPr="002A455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生鮮食品</w:t>
            </w:r>
          </w:p>
        </w:tc>
        <w:tc>
          <w:tcPr>
            <w:tcW w:w="345" w:type="pct"/>
            <w:vMerge w:val="restart"/>
            <w:vAlign w:val="center"/>
          </w:tcPr>
          <w:p w:rsidR="003440F4" w:rsidRPr="002A4558" w:rsidRDefault="003440F4" w:rsidP="00531E4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A455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至少選</w:t>
            </w:r>
            <w:r w:rsidR="007708A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讀</w:t>
            </w:r>
            <w:r w:rsidRPr="002A455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三門科目</w:t>
            </w:r>
          </w:p>
        </w:tc>
      </w:tr>
      <w:tr w:rsidR="002A4558" w:rsidRPr="002A4558" w:rsidTr="007708AA">
        <w:trPr>
          <w:gridAfter w:val="1"/>
          <w:wAfter w:w="7" w:type="pct"/>
        </w:trPr>
        <w:tc>
          <w:tcPr>
            <w:tcW w:w="379" w:type="pct"/>
            <w:vMerge/>
            <w:shd w:val="clear" w:color="auto" w:fill="D9D9D9" w:themeFill="background1" w:themeFillShade="D9"/>
            <w:vAlign w:val="center"/>
          </w:tcPr>
          <w:p w:rsidR="003440F4" w:rsidRPr="002A4558" w:rsidRDefault="003440F4" w:rsidP="00531E4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7" w:type="pct"/>
            <w:vMerge/>
            <w:vAlign w:val="center"/>
          </w:tcPr>
          <w:p w:rsidR="003440F4" w:rsidRPr="002A4558" w:rsidRDefault="003440F4" w:rsidP="00531E4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01" w:type="pct"/>
            <w:vMerge/>
            <w:vAlign w:val="center"/>
          </w:tcPr>
          <w:p w:rsidR="003440F4" w:rsidRPr="002A4558" w:rsidRDefault="003440F4" w:rsidP="00531E4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87" w:type="pct"/>
            <w:vAlign w:val="center"/>
          </w:tcPr>
          <w:p w:rsidR="003440F4" w:rsidRPr="002A4558" w:rsidRDefault="003440F4" w:rsidP="00531E4E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A455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商事法</w:t>
            </w:r>
          </w:p>
        </w:tc>
        <w:tc>
          <w:tcPr>
            <w:tcW w:w="315" w:type="pct"/>
            <w:vMerge/>
            <w:vAlign w:val="center"/>
          </w:tcPr>
          <w:p w:rsidR="003440F4" w:rsidRPr="002A4558" w:rsidRDefault="003440F4" w:rsidP="00531E4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49" w:type="pct"/>
            <w:vMerge/>
            <w:vAlign w:val="center"/>
          </w:tcPr>
          <w:p w:rsidR="003440F4" w:rsidRPr="002A4558" w:rsidRDefault="003440F4" w:rsidP="00531E4E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45" w:type="pct"/>
            <w:vMerge/>
            <w:vAlign w:val="center"/>
          </w:tcPr>
          <w:p w:rsidR="003440F4" w:rsidRPr="002A4558" w:rsidRDefault="003440F4" w:rsidP="00531E4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A4558" w:rsidRPr="002A4558" w:rsidTr="007708AA">
        <w:trPr>
          <w:gridAfter w:val="1"/>
          <w:wAfter w:w="7" w:type="pct"/>
        </w:trPr>
        <w:tc>
          <w:tcPr>
            <w:tcW w:w="379" w:type="pct"/>
            <w:vMerge/>
            <w:shd w:val="clear" w:color="auto" w:fill="D9D9D9" w:themeFill="background1" w:themeFillShade="D9"/>
            <w:vAlign w:val="center"/>
          </w:tcPr>
          <w:p w:rsidR="003440F4" w:rsidRPr="002A4558" w:rsidRDefault="003440F4" w:rsidP="00531E4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7" w:type="pct"/>
            <w:vMerge/>
            <w:vAlign w:val="center"/>
          </w:tcPr>
          <w:p w:rsidR="003440F4" w:rsidRPr="002A4558" w:rsidRDefault="003440F4" w:rsidP="00531E4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01" w:type="pct"/>
            <w:vMerge/>
            <w:vAlign w:val="center"/>
          </w:tcPr>
          <w:p w:rsidR="003440F4" w:rsidRPr="002A4558" w:rsidRDefault="003440F4" w:rsidP="00531E4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87" w:type="pct"/>
            <w:vAlign w:val="center"/>
          </w:tcPr>
          <w:p w:rsidR="003440F4" w:rsidRPr="002A4558" w:rsidRDefault="003440F4" w:rsidP="00531E4E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A455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國際貿易實務</w:t>
            </w:r>
          </w:p>
        </w:tc>
        <w:tc>
          <w:tcPr>
            <w:tcW w:w="315" w:type="pct"/>
            <w:vMerge/>
            <w:vAlign w:val="center"/>
          </w:tcPr>
          <w:p w:rsidR="003440F4" w:rsidRPr="002A4558" w:rsidRDefault="003440F4" w:rsidP="00531E4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49" w:type="pct"/>
            <w:vAlign w:val="center"/>
          </w:tcPr>
          <w:p w:rsidR="003440F4" w:rsidRPr="002A4558" w:rsidRDefault="003440F4" w:rsidP="00531E4E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A455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冷鏈物流實作</w:t>
            </w:r>
            <w:r w:rsidRPr="002A455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-</w:t>
            </w:r>
            <w:r w:rsidRPr="002A455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農漁水產</w:t>
            </w:r>
          </w:p>
        </w:tc>
        <w:tc>
          <w:tcPr>
            <w:tcW w:w="345" w:type="pct"/>
            <w:vMerge/>
            <w:vAlign w:val="center"/>
          </w:tcPr>
          <w:p w:rsidR="003440F4" w:rsidRPr="002A4558" w:rsidRDefault="003440F4" w:rsidP="00531E4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A4558" w:rsidRPr="002A4558" w:rsidTr="007708AA">
        <w:trPr>
          <w:gridAfter w:val="1"/>
          <w:wAfter w:w="7" w:type="pct"/>
        </w:trPr>
        <w:tc>
          <w:tcPr>
            <w:tcW w:w="379" w:type="pct"/>
            <w:vMerge/>
            <w:shd w:val="clear" w:color="auto" w:fill="D9D9D9" w:themeFill="background1" w:themeFillShade="D9"/>
            <w:vAlign w:val="center"/>
          </w:tcPr>
          <w:p w:rsidR="003440F4" w:rsidRPr="002A4558" w:rsidRDefault="003440F4" w:rsidP="003440F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7" w:type="pct"/>
            <w:vMerge/>
            <w:vAlign w:val="center"/>
          </w:tcPr>
          <w:p w:rsidR="003440F4" w:rsidRPr="002A4558" w:rsidRDefault="003440F4" w:rsidP="003440F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01" w:type="pct"/>
            <w:vMerge/>
            <w:vAlign w:val="center"/>
          </w:tcPr>
          <w:p w:rsidR="003440F4" w:rsidRPr="002A4558" w:rsidRDefault="003440F4" w:rsidP="003440F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87" w:type="pct"/>
            <w:vAlign w:val="center"/>
          </w:tcPr>
          <w:p w:rsidR="003440F4" w:rsidRPr="002A4558" w:rsidRDefault="003440F4" w:rsidP="003440F4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A455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物流管理</w:t>
            </w:r>
          </w:p>
        </w:tc>
        <w:tc>
          <w:tcPr>
            <w:tcW w:w="315" w:type="pct"/>
            <w:vMerge/>
            <w:vAlign w:val="center"/>
          </w:tcPr>
          <w:p w:rsidR="003440F4" w:rsidRPr="002A4558" w:rsidRDefault="003440F4" w:rsidP="003440F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40F4" w:rsidRPr="002A4558" w:rsidRDefault="003440F4" w:rsidP="003440F4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A4558">
              <w:rPr>
                <w:rFonts w:ascii="標楷體" w:eastAsia="標楷體" w:hAnsi="標楷體" w:cs="新細明體" w:hint="eastAsia"/>
                <w:kern w:val="0"/>
                <w:szCs w:val="24"/>
              </w:rPr>
              <w:t>門市冷鏈管理</w:t>
            </w:r>
          </w:p>
        </w:tc>
        <w:tc>
          <w:tcPr>
            <w:tcW w:w="345" w:type="pct"/>
            <w:vMerge/>
            <w:vAlign w:val="center"/>
          </w:tcPr>
          <w:p w:rsidR="003440F4" w:rsidRPr="002A4558" w:rsidRDefault="003440F4" w:rsidP="003440F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A4558" w:rsidRPr="002A4558" w:rsidTr="007708AA">
        <w:trPr>
          <w:gridAfter w:val="1"/>
          <w:wAfter w:w="7" w:type="pct"/>
          <w:trHeight w:val="360"/>
        </w:trPr>
        <w:tc>
          <w:tcPr>
            <w:tcW w:w="379" w:type="pct"/>
            <w:vMerge/>
            <w:shd w:val="clear" w:color="auto" w:fill="D9D9D9" w:themeFill="background1" w:themeFillShade="D9"/>
            <w:vAlign w:val="center"/>
          </w:tcPr>
          <w:p w:rsidR="003440F4" w:rsidRPr="002A4558" w:rsidRDefault="003440F4" w:rsidP="003440F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7" w:type="pct"/>
            <w:vMerge/>
            <w:vAlign w:val="center"/>
          </w:tcPr>
          <w:p w:rsidR="003440F4" w:rsidRPr="002A4558" w:rsidRDefault="003440F4" w:rsidP="003440F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01" w:type="pct"/>
            <w:vMerge/>
            <w:vAlign w:val="center"/>
          </w:tcPr>
          <w:p w:rsidR="003440F4" w:rsidRPr="002A4558" w:rsidRDefault="003440F4" w:rsidP="003440F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87" w:type="pct"/>
            <w:vMerge w:val="restart"/>
            <w:vAlign w:val="center"/>
          </w:tcPr>
          <w:p w:rsidR="003440F4" w:rsidRPr="002A4558" w:rsidRDefault="003440F4" w:rsidP="003440F4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A455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生產與作業管理</w:t>
            </w:r>
          </w:p>
        </w:tc>
        <w:tc>
          <w:tcPr>
            <w:tcW w:w="315" w:type="pct"/>
            <w:vMerge/>
            <w:vAlign w:val="center"/>
          </w:tcPr>
          <w:p w:rsidR="003440F4" w:rsidRPr="002A4558" w:rsidRDefault="003440F4" w:rsidP="003440F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49" w:type="pct"/>
            <w:vMerge/>
            <w:vAlign w:val="center"/>
          </w:tcPr>
          <w:p w:rsidR="003440F4" w:rsidRPr="002A4558" w:rsidRDefault="003440F4" w:rsidP="003440F4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45" w:type="pct"/>
            <w:vMerge/>
            <w:vAlign w:val="center"/>
          </w:tcPr>
          <w:p w:rsidR="003440F4" w:rsidRPr="002A4558" w:rsidRDefault="003440F4" w:rsidP="003440F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A4558" w:rsidRPr="002A4558" w:rsidTr="007708AA">
        <w:trPr>
          <w:gridAfter w:val="1"/>
          <w:wAfter w:w="7" w:type="pct"/>
          <w:trHeight w:val="58"/>
        </w:trPr>
        <w:tc>
          <w:tcPr>
            <w:tcW w:w="379" w:type="pct"/>
            <w:vMerge/>
            <w:shd w:val="clear" w:color="auto" w:fill="D9D9D9" w:themeFill="background1" w:themeFillShade="D9"/>
            <w:vAlign w:val="center"/>
          </w:tcPr>
          <w:p w:rsidR="003440F4" w:rsidRPr="002A4558" w:rsidRDefault="003440F4" w:rsidP="003440F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7" w:type="pct"/>
            <w:vMerge w:val="restart"/>
            <w:vAlign w:val="center"/>
          </w:tcPr>
          <w:p w:rsidR="003440F4" w:rsidRPr="002A4558" w:rsidRDefault="003440F4" w:rsidP="003440F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A455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冷鏈物流概論</w:t>
            </w:r>
            <w:r w:rsidRPr="002A455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2A455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二</w:t>
            </w:r>
            <w:r w:rsidRPr="002A455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401" w:type="pct"/>
            <w:vMerge/>
            <w:vAlign w:val="center"/>
          </w:tcPr>
          <w:p w:rsidR="003440F4" w:rsidRPr="002A4558" w:rsidRDefault="003440F4" w:rsidP="003440F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87" w:type="pct"/>
            <w:vMerge/>
            <w:vAlign w:val="center"/>
          </w:tcPr>
          <w:p w:rsidR="003440F4" w:rsidRPr="002A4558" w:rsidRDefault="003440F4" w:rsidP="003440F4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15" w:type="pct"/>
            <w:vMerge/>
            <w:vAlign w:val="center"/>
          </w:tcPr>
          <w:p w:rsidR="003440F4" w:rsidRPr="002A4558" w:rsidRDefault="003440F4" w:rsidP="003440F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49" w:type="pct"/>
            <w:vAlign w:val="center"/>
          </w:tcPr>
          <w:p w:rsidR="003440F4" w:rsidRPr="002A4558" w:rsidRDefault="003440F4" w:rsidP="003440F4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A455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冷鏈物流實作</w:t>
            </w:r>
            <w:r w:rsidRPr="002A455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-</w:t>
            </w:r>
            <w:r w:rsidRPr="002A455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倉儲宅配</w:t>
            </w:r>
          </w:p>
        </w:tc>
        <w:tc>
          <w:tcPr>
            <w:tcW w:w="345" w:type="pct"/>
            <w:vMerge/>
            <w:vAlign w:val="center"/>
          </w:tcPr>
          <w:p w:rsidR="003440F4" w:rsidRPr="002A4558" w:rsidRDefault="003440F4" w:rsidP="003440F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2A4558" w:rsidRPr="002A4558" w:rsidTr="007708AA">
        <w:trPr>
          <w:gridAfter w:val="1"/>
          <w:wAfter w:w="7" w:type="pct"/>
        </w:trPr>
        <w:tc>
          <w:tcPr>
            <w:tcW w:w="379" w:type="pct"/>
            <w:vMerge/>
            <w:shd w:val="clear" w:color="auto" w:fill="D9D9D9" w:themeFill="background1" w:themeFillShade="D9"/>
            <w:vAlign w:val="center"/>
          </w:tcPr>
          <w:p w:rsidR="003440F4" w:rsidRPr="002A4558" w:rsidRDefault="003440F4" w:rsidP="003440F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7" w:type="pct"/>
            <w:vMerge/>
            <w:vAlign w:val="center"/>
          </w:tcPr>
          <w:p w:rsidR="003440F4" w:rsidRPr="002A4558" w:rsidRDefault="003440F4" w:rsidP="003440F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01" w:type="pct"/>
            <w:vMerge/>
            <w:vAlign w:val="center"/>
          </w:tcPr>
          <w:p w:rsidR="003440F4" w:rsidRPr="002A4558" w:rsidRDefault="003440F4" w:rsidP="003440F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87" w:type="pct"/>
            <w:vMerge w:val="restart"/>
            <w:vAlign w:val="center"/>
          </w:tcPr>
          <w:p w:rsidR="003440F4" w:rsidRPr="002A4558" w:rsidRDefault="003440F4" w:rsidP="003440F4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A455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流通管理概論</w:t>
            </w:r>
          </w:p>
        </w:tc>
        <w:tc>
          <w:tcPr>
            <w:tcW w:w="315" w:type="pct"/>
            <w:vMerge/>
            <w:vAlign w:val="center"/>
          </w:tcPr>
          <w:p w:rsidR="003440F4" w:rsidRPr="002A4558" w:rsidRDefault="003440F4" w:rsidP="003440F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49" w:type="pct"/>
            <w:vAlign w:val="center"/>
          </w:tcPr>
          <w:p w:rsidR="003440F4" w:rsidRPr="002A4558" w:rsidRDefault="003440F4" w:rsidP="003440F4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A455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冷鏈物流實作</w:t>
            </w:r>
            <w:r w:rsidRPr="002A455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-</w:t>
            </w:r>
            <w:r w:rsidRPr="002A455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醫藥生技</w:t>
            </w:r>
          </w:p>
        </w:tc>
        <w:tc>
          <w:tcPr>
            <w:tcW w:w="345" w:type="pct"/>
            <w:vMerge/>
            <w:vAlign w:val="center"/>
          </w:tcPr>
          <w:p w:rsidR="003440F4" w:rsidRPr="002A4558" w:rsidRDefault="003440F4" w:rsidP="003440F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3440F4" w:rsidRPr="002A4558" w:rsidTr="007708AA">
        <w:trPr>
          <w:gridAfter w:val="1"/>
          <w:wAfter w:w="7" w:type="pct"/>
        </w:trPr>
        <w:tc>
          <w:tcPr>
            <w:tcW w:w="379" w:type="pct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440F4" w:rsidRPr="002A4558" w:rsidRDefault="003440F4" w:rsidP="003440F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617" w:type="pct"/>
            <w:vMerge/>
            <w:tcBorders>
              <w:bottom w:val="single" w:sz="12" w:space="0" w:color="auto"/>
            </w:tcBorders>
            <w:vAlign w:val="center"/>
          </w:tcPr>
          <w:p w:rsidR="003440F4" w:rsidRPr="002A4558" w:rsidRDefault="003440F4" w:rsidP="003440F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01" w:type="pct"/>
            <w:vMerge/>
            <w:tcBorders>
              <w:bottom w:val="single" w:sz="12" w:space="0" w:color="auto"/>
            </w:tcBorders>
            <w:vAlign w:val="center"/>
          </w:tcPr>
          <w:p w:rsidR="003440F4" w:rsidRPr="002A4558" w:rsidRDefault="003440F4" w:rsidP="003440F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87" w:type="pct"/>
            <w:vMerge/>
            <w:tcBorders>
              <w:bottom w:val="single" w:sz="12" w:space="0" w:color="auto"/>
            </w:tcBorders>
            <w:vAlign w:val="center"/>
          </w:tcPr>
          <w:p w:rsidR="003440F4" w:rsidRPr="002A4558" w:rsidRDefault="003440F4" w:rsidP="003440F4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15" w:type="pct"/>
            <w:vMerge/>
            <w:tcBorders>
              <w:bottom w:val="single" w:sz="12" w:space="0" w:color="auto"/>
            </w:tcBorders>
            <w:vAlign w:val="center"/>
          </w:tcPr>
          <w:p w:rsidR="003440F4" w:rsidRPr="002A4558" w:rsidRDefault="003440F4" w:rsidP="003440F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49" w:type="pct"/>
            <w:tcBorders>
              <w:bottom w:val="single" w:sz="12" w:space="0" w:color="auto"/>
            </w:tcBorders>
            <w:vAlign w:val="center"/>
          </w:tcPr>
          <w:p w:rsidR="003440F4" w:rsidRPr="002A4558" w:rsidRDefault="00537232" w:rsidP="003440F4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A455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冷鏈物流實作</w:t>
            </w:r>
            <w:r w:rsidRPr="002A455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-</w:t>
            </w:r>
            <w:r w:rsidRPr="002A455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電商</w:t>
            </w:r>
            <w:r w:rsidRPr="002A455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2A455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機車</w:t>
            </w:r>
            <w:r w:rsidRPr="002A455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2A455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快遞</w:t>
            </w:r>
          </w:p>
        </w:tc>
        <w:tc>
          <w:tcPr>
            <w:tcW w:w="345" w:type="pct"/>
            <w:vMerge/>
            <w:tcBorders>
              <w:bottom w:val="single" w:sz="12" w:space="0" w:color="auto"/>
            </w:tcBorders>
            <w:vAlign w:val="center"/>
          </w:tcPr>
          <w:p w:rsidR="003440F4" w:rsidRPr="002A4558" w:rsidRDefault="003440F4" w:rsidP="003440F4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C62A7D" w:rsidRPr="002A4558" w:rsidRDefault="00C62A7D" w:rsidP="0098536A">
      <w:pPr>
        <w:widowControl/>
        <w:spacing w:afterLines="50" w:after="180"/>
        <w:ind w:leftChars="200" w:left="960" w:hangingChars="200" w:hanging="480"/>
        <w:rPr>
          <w:rFonts w:ascii="Times New Roman" w:eastAsia="標楷體" w:hAnsi="Times New Roman" w:cs="Times New Roman"/>
          <w:kern w:val="0"/>
          <w:szCs w:val="24"/>
        </w:rPr>
      </w:pPr>
    </w:p>
    <w:p w:rsidR="00E14B32" w:rsidRPr="002A4558" w:rsidRDefault="00E14B32" w:rsidP="0098536A">
      <w:pPr>
        <w:widowControl/>
        <w:spacing w:beforeLines="50" w:before="180"/>
        <w:rPr>
          <w:rFonts w:ascii="Times New Roman" w:eastAsia="標楷體" w:hAnsi="Times New Roman" w:cs="Times New Roman"/>
          <w:kern w:val="0"/>
          <w:szCs w:val="24"/>
        </w:rPr>
      </w:pPr>
      <w:r w:rsidRPr="002A4558">
        <w:rPr>
          <w:rFonts w:ascii="Times New Roman" w:eastAsia="標楷體" w:hAnsi="Times New Roman" w:cs="Times New Roman"/>
          <w:kern w:val="0"/>
          <w:szCs w:val="24"/>
        </w:rPr>
        <w:t>七、選讀對象：凡本校大學部學生皆可選讀本學程。</w:t>
      </w:r>
    </w:p>
    <w:p w:rsidR="00E14B32" w:rsidRPr="002A4558" w:rsidRDefault="00E14B32" w:rsidP="00E14B32">
      <w:pPr>
        <w:widowControl/>
        <w:spacing w:before="100" w:beforeAutospacing="1" w:after="100" w:afterAutospacing="1" w:line="400" w:lineRule="atLeast"/>
        <w:rPr>
          <w:rFonts w:ascii="Times New Roman" w:eastAsia="標楷體" w:hAnsi="Times New Roman" w:cs="Times New Roman"/>
          <w:kern w:val="0"/>
          <w:szCs w:val="24"/>
        </w:rPr>
      </w:pPr>
      <w:r w:rsidRPr="002A4558">
        <w:rPr>
          <w:rFonts w:ascii="Times New Roman" w:eastAsia="標楷體" w:hAnsi="Times New Roman" w:cs="Times New Roman"/>
          <w:kern w:val="0"/>
          <w:szCs w:val="24"/>
        </w:rPr>
        <w:lastRenderedPageBreak/>
        <w:t>八、招收名額：不限制</w:t>
      </w:r>
      <w:r w:rsidRPr="002A4558">
        <w:rPr>
          <w:rFonts w:ascii="Times New Roman" w:eastAsia="標楷體" w:hAnsi="Times New Roman" w:cs="Times New Roman"/>
          <w:kern w:val="0"/>
          <w:szCs w:val="24"/>
        </w:rPr>
        <w:t>(</w:t>
      </w:r>
      <w:r w:rsidRPr="002A4558">
        <w:rPr>
          <w:rFonts w:ascii="Times New Roman" w:eastAsia="標楷體" w:hAnsi="Times New Roman" w:cs="Times New Roman"/>
          <w:kern w:val="0"/>
          <w:szCs w:val="24"/>
        </w:rPr>
        <w:t>但需受課程選修人數上限之規範</w:t>
      </w:r>
      <w:r w:rsidRPr="002A4558">
        <w:rPr>
          <w:rFonts w:ascii="Times New Roman" w:eastAsia="標楷體" w:hAnsi="Times New Roman" w:cs="Times New Roman"/>
          <w:kern w:val="0"/>
          <w:szCs w:val="24"/>
        </w:rPr>
        <w:t>)</w:t>
      </w:r>
      <w:r w:rsidRPr="002A4558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E14B32" w:rsidRPr="002A4558" w:rsidRDefault="00E14B32" w:rsidP="00FA6DD0">
      <w:pPr>
        <w:widowControl/>
        <w:spacing w:before="100" w:beforeAutospacing="1" w:after="100" w:afterAutospacing="1" w:line="400" w:lineRule="atLeast"/>
        <w:ind w:left="1699" w:hangingChars="708" w:hanging="1699"/>
        <w:rPr>
          <w:rFonts w:ascii="標楷體" w:eastAsia="標楷體" w:hAnsi="標楷體" w:cs="新細明體"/>
          <w:kern w:val="0"/>
          <w:szCs w:val="24"/>
        </w:rPr>
      </w:pPr>
      <w:r w:rsidRPr="002A4558">
        <w:rPr>
          <w:rFonts w:ascii="Times New Roman" w:eastAsia="標楷體" w:hAnsi="Times New Roman" w:cs="Times New Roman"/>
          <w:kern w:val="0"/>
          <w:szCs w:val="24"/>
        </w:rPr>
        <w:t>九、申請方式：</w:t>
      </w:r>
      <w:r w:rsidR="00FA6DD0" w:rsidRPr="002A4558">
        <w:rPr>
          <w:rFonts w:ascii="Times New Roman" w:eastAsia="標楷體" w:hAnsi="Times New Roman" w:cs="Times New Roman" w:hint="eastAsia"/>
          <w:kern w:val="0"/>
          <w:szCs w:val="24"/>
        </w:rPr>
        <w:t>學生得至</w:t>
      </w:r>
      <w:r w:rsidR="00FA6DD0" w:rsidRPr="002A4558">
        <w:rPr>
          <w:rFonts w:ascii="Times New Roman" w:eastAsia="標楷體" w:hAnsi="Times New Roman" w:cs="Times New Roman" w:hint="eastAsia"/>
          <w:kern w:val="0"/>
          <w:szCs w:val="24"/>
        </w:rPr>
        <w:t>TIP</w:t>
      </w:r>
      <w:r w:rsidR="00FA6DD0" w:rsidRPr="002A4558">
        <w:rPr>
          <w:rFonts w:ascii="Times New Roman" w:eastAsia="標楷體" w:hAnsi="Times New Roman" w:cs="Times New Roman" w:hint="eastAsia"/>
          <w:kern w:val="0"/>
          <w:szCs w:val="24"/>
        </w:rPr>
        <w:t>系統申請並逕行修讀跨領域學分學程課程。部分跨領域學分學程有特殊規定者，則需先向主辦單位提出申請修讀。</w:t>
      </w:r>
    </w:p>
    <w:p w:rsidR="002329B3" w:rsidRPr="002A4558" w:rsidRDefault="00E14B32" w:rsidP="002329B3">
      <w:pPr>
        <w:widowControl/>
        <w:spacing w:afterLines="50" w:after="180"/>
        <w:ind w:left="2880" w:hangingChars="1200" w:hanging="2880"/>
        <w:rPr>
          <w:rFonts w:ascii="Times New Roman" w:eastAsia="標楷體" w:hAnsi="Times New Roman" w:cs="Times New Roman"/>
          <w:kern w:val="0"/>
          <w:szCs w:val="24"/>
        </w:rPr>
      </w:pPr>
      <w:r w:rsidRPr="002A4558">
        <w:rPr>
          <w:rFonts w:ascii="Times New Roman" w:eastAsia="標楷體" w:hAnsi="Times New Roman" w:cs="Times New Roman"/>
          <w:kern w:val="0"/>
          <w:szCs w:val="24"/>
        </w:rPr>
        <w:t>十、核發學程證明書方式：學生修畢本學程應修科目且成績及格者，應主動檢具歷年成績單及「學程證明書」申請表</w:t>
      </w:r>
      <w:r w:rsidRPr="002A4558">
        <w:rPr>
          <w:rFonts w:ascii="Times New Roman" w:eastAsia="標楷體" w:hAnsi="Times New Roman" w:cs="Times New Roman"/>
          <w:kern w:val="0"/>
          <w:szCs w:val="24"/>
        </w:rPr>
        <w:t>(</w:t>
      </w:r>
      <w:r w:rsidRPr="002A4558">
        <w:rPr>
          <w:rFonts w:ascii="Times New Roman" w:eastAsia="標楷體" w:hAnsi="Times New Roman" w:cs="Times New Roman"/>
          <w:kern w:val="0"/>
          <w:szCs w:val="24"/>
        </w:rPr>
        <w:t>附件二</w:t>
      </w:r>
      <w:r w:rsidRPr="002A4558">
        <w:rPr>
          <w:rFonts w:ascii="Times New Roman" w:eastAsia="標楷體" w:hAnsi="Times New Roman" w:cs="Times New Roman"/>
          <w:kern w:val="0"/>
          <w:szCs w:val="24"/>
        </w:rPr>
        <w:t>)</w:t>
      </w:r>
      <w:r w:rsidRPr="002A4558">
        <w:rPr>
          <w:rFonts w:ascii="Times New Roman" w:eastAsia="標楷體" w:hAnsi="Times New Roman" w:cs="Times New Roman"/>
          <w:kern w:val="0"/>
          <w:szCs w:val="24"/>
        </w:rPr>
        <w:t>，經管理學院審核無誤後，由教務單位發給學程證明書</w:t>
      </w:r>
      <w:r w:rsidRPr="002A4558">
        <w:rPr>
          <w:rFonts w:ascii="Times New Roman" w:eastAsia="標楷體" w:hAnsi="Times New Roman" w:cs="Times New Roman"/>
          <w:kern w:val="0"/>
          <w:szCs w:val="24"/>
        </w:rPr>
        <w:t>(</w:t>
      </w:r>
      <w:r w:rsidRPr="002A4558">
        <w:rPr>
          <w:rFonts w:ascii="Times New Roman" w:eastAsia="標楷體" w:hAnsi="Times New Roman" w:cs="Times New Roman"/>
          <w:kern w:val="0"/>
          <w:szCs w:val="24"/>
        </w:rPr>
        <w:t>含科目名稱、學分數及成績</w:t>
      </w:r>
      <w:r w:rsidRPr="002A4558">
        <w:rPr>
          <w:rFonts w:ascii="Times New Roman" w:eastAsia="標楷體" w:hAnsi="Times New Roman" w:cs="Times New Roman"/>
          <w:kern w:val="0"/>
          <w:szCs w:val="24"/>
        </w:rPr>
        <w:t>)</w:t>
      </w:r>
      <w:r w:rsidRPr="002A4558">
        <w:rPr>
          <w:rFonts w:ascii="Times New Roman" w:eastAsia="標楷體" w:hAnsi="Times New Roman" w:cs="Times New Roman"/>
          <w:kern w:val="0"/>
          <w:szCs w:val="24"/>
        </w:rPr>
        <w:t>。未依規定提出申請者，不得要求發給學程證明書。</w:t>
      </w:r>
    </w:p>
    <w:p w:rsidR="00E14B32" w:rsidRPr="002A4558" w:rsidRDefault="00E14B32" w:rsidP="002329B3">
      <w:pPr>
        <w:widowControl/>
        <w:spacing w:afterLines="50" w:after="180"/>
        <w:ind w:left="2400" w:hangingChars="1000" w:hanging="2400"/>
        <w:rPr>
          <w:rFonts w:ascii="Times New Roman" w:eastAsia="標楷體" w:hAnsi="Times New Roman" w:cs="Times New Roman"/>
          <w:kern w:val="0"/>
          <w:szCs w:val="24"/>
        </w:rPr>
      </w:pPr>
      <w:r w:rsidRPr="002A4558">
        <w:rPr>
          <w:rFonts w:ascii="Times New Roman" w:eastAsia="標楷體" w:hAnsi="Times New Roman" w:cs="Times New Roman"/>
          <w:kern w:val="0"/>
          <w:szCs w:val="24"/>
        </w:rPr>
        <w:t>十一、特殊規定事項：學生若已修畢與學程開設課程性質相近科目，得向管理學院提出抵免申請，經同意後得抵學程課程。</w:t>
      </w:r>
    </w:p>
    <w:p w:rsidR="00E14B32" w:rsidRPr="002A4558" w:rsidRDefault="00E14B32" w:rsidP="0098536A">
      <w:pPr>
        <w:widowControl/>
        <w:spacing w:beforeLines="50" w:before="180" w:afterLines="50" w:after="180"/>
        <w:rPr>
          <w:rFonts w:ascii="Times New Roman" w:eastAsia="標楷體" w:hAnsi="Times New Roman" w:cs="Times New Roman"/>
          <w:bCs/>
          <w:kern w:val="0"/>
          <w:szCs w:val="24"/>
        </w:rPr>
      </w:pPr>
      <w:r w:rsidRPr="002A4558">
        <w:rPr>
          <w:rFonts w:ascii="Times New Roman" w:eastAsia="標楷體" w:hAnsi="Times New Roman" w:cs="Times New Roman"/>
          <w:bCs/>
          <w:kern w:val="0"/>
          <w:szCs w:val="24"/>
        </w:rPr>
        <w:t>貳、選讀要點</w:t>
      </w:r>
    </w:p>
    <w:p w:rsidR="009C6647" w:rsidRPr="002A4558" w:rsidRDefault="009C6647" w:rsidP="009C6647">
      <w:pPr>
        <w:widowControl/>
        <w:spacing w:afterLines="50" w:after="180"/>
        <w:ind w:left="48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2A4558">
        <w:rPr>
          <w:rFonts w:ascii="Times New Roman" w:eastAsia="標楷體" w:hAnsi="Times New Roman" w:cs="Times New Roman" w:hint="eastAsia"/>
          <w:kern w:val="0"/>
          <w:szCs w:val="24"/>
        </w:rPr>
        <w:t>一</w:t>
      </w:r>
      <w:r w:rsidRPr="002A4558">
        <w:rPr>
          <w:rFonts w:ascii="Times New Roman" w:eastAsia="標楷體" w:hAnsi="Times New Roman" w:cs="Times New Roman"/>
          <w:kern w:val="0"/>
          <w:szCs w:val="24"/>
        </w:rPr>
        <w:t>、學生進入本學程前，於本校所修之本學程開設科目，</w:t>
      </w:r>
      <w:r w:rsidRPr="002A4558">
        <w:rPr>
          <w:rFonts w:ascii="Times New Roman" w:eastAsia="標楷體" w:hAnsi="Times New Roman" w:cs="Times New Roman" w:hint="eastAsia"/>
          <w:kern w:val="0"/>
          <w:szCs w:val="24"/>
        </w:rPr>
        <w:t>經流通管理系課程規劃委員會議審核通過後，</w:t>
      </w:r>
      <w:r w:rsidRPr="002A4558">
        <w:rPr>
          <w:rFonts w:ascii="Times New Roman" w:eastAsia="標楷體" w:hAnsi="Times New Roman" w:cs="Times New Roman"/>
          <w:kern w:val="0"/>
          <w:szCs w:val="24"/>
        </w:rPr>
        <w:t>可採計為本學程學分。</w:t>
      </w:r>
    </w:p>
    <w:p w:rsidR="009C6647" w:rsidRPr="002A4558" w:rsidRDefault="009C6647" w:rsidP="009C6647">
      <w:pPr>
        <w:widowControl/>
        <w:spacing w:afterLines="50" w:after="180"/>
        <w:ind w:left="48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2A4558">
        <w:rPr>
          <w:rFonts w:ascii="Times New Roman" w:eastAsia="標楷體" w:hAnsi="Times New Roman" w:cs="Times New Roman" w:hint="eastAsia"/>
          <w:kern w:val="0"/>
          <w:szCs w:val="24"/>
        </w:rPr>
        <w:t>二</w:t>
      </w:r>
      <w:r w:rsidRPr="002A4558">
        <w:rPr>
          <w:rFonts w:ascii="Times New Roman" w:eastAsia="標楷體" w:hAnsi="Times New Roman" w:cs="Times New Roman"/>
          <w:kern w:val="0"/>
          <w:szCs w:val="24"/>
        </w:rPr>
        <w:t>、已具本學程修習資格，而未修畢本學程學分之學士班學生，若日後為本校研究生，得繼續修習本學程，其已修習之學分數併入計算。</w:t>
      </w:r>
    </w:p>
    <w:p w:rsidR="009C6647" w:rsidRPr="002A4558" w:rsidRDefault="009C6647" w:rsidP="009C6647">
      <w:pPr>
        <w:widowControl/>
        <w:spacing w:afterLines="50" w:after="180"/>
        <w:ind w:left="48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2A4558">
        <w:rPr>
          <w:rFonts w:ascii="Times New Roman" w:eastAsia="標楷體" w:hAnsi="Times New Roman" w:cs="Times New Roman" w:hint="eastAsia"/>
          <w:kern w:val="0"/>
          <w:szCs w:val="24"/>
        </w:rPr>
        <w:t>三</w:t>
      </w:r>
      <w:r w:rsidRPr="002A4558">
        <w:rPr>
          <w:rFonts w:ascii="Times New Roman" w:eastAsia="標楷體" w:hAnsi="Times New Roman" w:cs="Times New Roman"/>
          <w:kern w:val="0"/>
          <w:szCs w:val="24"/>
        </w:rPr>
        <w:t>、本要點未規定事宜，依本校學則及相關規定辦理之。</w:t>
      </w:r>
    </w:p>
    <w:p w:rsidR="009C6647" w:rsidRPr="002A4558" w:rsidRDefault="009C6647" w:rsidP="009C6647">
      <w:pPr>
        <w:widowControl/>
        <w:ind w:left="48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2A4558">
        <w:rPr>
          <w:rFonts w:ascii="Times New Roman" w:eastAsia="標楷體" w:hAnsi="Times New Roman" w:cs="Times New Roman" w:hint="eastAsia"/>
          <w:kern w:val="0"/>
          <w:szCs w:val="24"/>
        </w:rPr>
        <w:t>四</w:t>
      </w:r>
      <w:r w:rsidRPr="002A4558">
        <w:rPr>
          <w:rFonts w:ascii="Times New Roman" w:eastAsia="標楷體" w:hAnsi="Times New Roman" w:cs="Times New Roman"/>
          <w:kern w:val="0"/>
          <w:szCs w:val="24"/>
        </w:rPr>
        <w:t>、本要點經課程規劃委員會及教務會議通過後公告實施，修正時亦同。</w:t>
      </w:r>
    </w:p>
    <w:p w:rsidR="007B4550" w:rsidRPr="002A4558" w:rsidRDefault="007B4550">
      <w:pPr>
        <w:rPr>
          <w:rFonts w:ascii="Times New Roman" w:eastAsia="標楷體" w:hAnsi="Times New Roman" w:cs="Times New Roman"/>
          <w:szCs w:val="24"/>
        </w:rPr>
      </w:pPr>
    </w:p>
    <w:sectPr w:rsidR="007B4550" w:rsidRPr="002A45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E7F" w:rsidRDefault="00167E7F" w:rsidP="00FF2C13">
      <w:r>
        <w:separator/>
      </w:r>
    </w:p>
  </w:endnote>
  <w:endnote w:type="continuationSeparator" w:id="0">
    <w:p w:rsidR="00167E7F" w:rsidRDefault="00167E7F" w:rsidP="00FF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E7F" w:rsidRDefault="00167E7F" w:rsidP="00FF2C13">
      <w:r>
        <w:separator/>
      </w:r>
    </w:p>
  </w:footnote>
  <w:footnote w:type="continuationSeparator" w:id="0">
    <w:p w:rsidR="00167E7F" w:rsidRDefault="00167E7F" w:rsidP="00FF2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4C9F"/>
    <w:multiLevelType w:val="hybridMultilevel"/>
    <w:tmpl w:val="591E3F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32"/>
    <w:rsid w:val="0003003C"/>
    <w:rsid w:val="00045A8B"/>
    <w:rsid w:val="000538D2"/>
    <w:rsid w:val="00073F8E"/>
    <w:rsid w:val="00080CAC"/>
    <w:rsid w:val="00084A50"/>
    <w:rsid w:val="00127380"/>
    <w:rsid w:val="00166467"/>
    <w:rsid w:val="00167E7F"/>
    <w:rsid w:val="001D4B69"/>
    <w:rsid w:val="001F668E"/>
    <w:rsid w:val="002002DE"/>
    <w:rsid w:val="0022554F"/>
    <w:rsid w:val="00231EA7"/>
    <w:rsid w:val="002329B3"/>
    <w:rsid w:val="00286018"/>
    <w:rsid w:val="002A4558"/>
    <w:rsid w:val="002B4EC4"/>
    <w:rsid w:val="003378E7"/>
    <w:rsid w:val="00341341"/>
    <w:rsid w:val="003440F4"/>
    <w:rsid w:val="0035245D"/>
    <w:rsid w:val="0038374A"/>
    <w:rsid w:val="00496A75"/>
    <w:rsid w:val="004A64EF"/>
    <w:rsid w:val="004E1AB6"/>
    <w:rsid w:val="00531E4E"/>
    <w:rsid w:val="00537232"/>
    <w:rsid w:val="005604B6"/>
    <w:rsid w:val="00673EEB"/>
    <w:rsid w:val="006749FB"/>
    <w:rsid w:val="00725BE5"/>
    <w:rsid w:val="007708AA"/>
    <w:rsid w:val="007B4550"/>
    <w:rsid w:val="007C2491"/>
    <w:rsid w:val="0081423A"/>
    <w:rsid w:val="00834898"/>
    <w:rsid w:val="008B09E8"/>
    <w:rsid w:val="00923FF1"/>
    <w:rsid w:val="0096306D"/>
    <w:rsid w:val="0098536A"/>
    <w:rsid w:val="009A11A1"/>
    <w:rsid w:val="009C6647"/>
    <w:rsid w:val="009F149A"/>
    <w:rsid w:val="00A456CA"/>
    <w:rsid w:val="00AB21BC"/>
    <w:rsid w:val="00AF5A73"/>
    <w:rsid w:val="00B34D3F"/>
    <w:rsid w:val="00C05705"/>
    <w:rsid w:val="00C62A7D"/>
    <w:rsid w:val="00D00353"/>
    <w:rsid w:val="00D35E98"/>
    <w:rsid w:val="00D639DE"/>
    <w:rsid w:val="00D82968"/>
    <w:rsid w:val="00DE0928"/>
    <w:rsid w:val="00E14B32"/>
    <w:rsid w:val="00EE26E3"/>
    <w:rsid w:val="00F01CE6"/>
    <w:rsid w:val="00FA6DD0"/>
    <w:rsid w:val="00FB058F"/>
    <w:rsid w:val="00FC09D6"/>
    <w:rsid w:val="00FC6416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29C52"/>
  <w15:docId w15:val="{9672D2C9-C47F-48C5-BAF3-20406E77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able">
    <w:name w:val="lable"/>
    <w:basedOn w:val="a"/>
    <w:rsid w:val="00E14B3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E14B32"/>
    <w:rPr>
      <w:b/>
      <w:bCs/>
    </w:rPr>
  </w:style>
  <w:style w:type="paragraph" w:styleId="Web">
    <w:name w:val="Normal (Web)"/>
    <w:basedOn w:val="a"/>
    <w:uiPriority w:val="99"/>
    <w:semiHidden/>
    <w:unhideWhenUsed/>
    <w:rsid w:val="00E14B3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gtable">
    <w:name w:val="gtable"/>
    <w:basedOn w:val="a0"/>
    <w:rsid w:val="00E14B32"/>
  </w:style>
  <w:style w:type="paragraph" w:styleId="a4">
    <w:name w:val="Balloon Text"/>
    <w:basedOn w:val="a"/>
    <w:link w:val="a5"/>
    <w:uiPriority w:val="99"/>
    <w:semiHidden/>
    <w:unhideWhenUsed/>
    <w:rsid w:val="00084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84A5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C62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F2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F2C1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F2C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F2C13"/>
    <w:rPr>
      <w:sz w:val="20"/>
      <w:szCs w:val="20"/>
    </w:rPr>
  </w:style>
  <w:style w:type="paragraph" w:styleId="ab">
    <w:name w:val="List Paragraph"/>
    <w:basedOn w:val="a"/>
    <w:uiPriority w:val="34"/>
    <w:qFormat/>
    <w:rsid w:val="00496A7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3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Pien</dc:creator>
  <cp:keywords/>
  <dc:description/>
  <cp:lastModifiedBy>潘婉萲</cp:lastModifiedBy>
  <cp:revision>19</cp:revision>
  <cp:lastPrinted>2016-11-24T09:09:00Z</cp:lastPrinted>
  <dcterms:created xsi:type="dcterms:W3CDTF">2019-06-06T03:08:00Z</dcterms:created>
  <dcterms:modified xsi:type="dcterms:W3CDTF">2020-10-07T06:10:00Z</dcterms:modified>
</cp:coreProperties>
</file>