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53" w:rsidRDefault="00C47153" w:rsidP="00061D92">
      <w:pPr>
        <w:spacing w:before="240"/>
        <w:jc w:val="center"/>
        <w:rPr>
          <w:rFonts w:eastAsia="標楷體"/>
          <w:b/>
          <w:bCs/>
          <w:color w:val="000000"/>
          <w:sz w:val="28"/>
          <w:szCs w:val="28"/>
        </w:rPr>
      </w:pPr>
      <w:r w:rsidRPr="00B120E1">
        <w:rPr>
          <w:rFonts w:eastAsia="標楷體" w:hint="eastAsia"/>
          <w:b/>
          <w:color w:val="000000"/>
          <w:sz w:val="28"/>
          <w:szCs w:val="28"/>
        </w:rPr>
        <w:t>德明財經科技大學</w:t>
      </w:r>
      <w:r w:rsidR="00F16C48" w:rsidRPr="00F16C48">
        <w:rPr>
          <w:rFonts w:eastAsia="標楷體" w:hint="eastAsia"/>
          <w:b/>
          <w:color w:val="000000"/>
          <w:sz w:val="28"/>
          <w:szCs w:val="28"/>
        </w:rPr>
        <w:t>不動產投資與經營學位學程</w:t>
      </w:r>
      <w:r w:rsidRPr="00B120E1">
        <w:rPr>
          <w:rFonts w:eastAsia="標楷體" w:hint="eastAsia"/>
          <w:b/>
          <w:bCs/>
          <w:color w:val="000000"/>
          <w:sz w:val="28"/>
          <w:szCs w:val="28"/>
        </w:rPr>
        <w:t>教學品質保證委員會設置要點</w:t>
      </w:r>
    </w:p>
    <w:p w:rsidR="00BD598F" w:rsidRDefault="00BD598F" w:rsidP="00A07C3A">
      <w:pPr>
        <w:snapToGrid w:val="0"/>
        <w:spacing w:afterLines="50"/>
        <w:ind w:firstLineChars="200" w:firstLine="400"/>
        <w:rPr>
          <w:rFonts w:eastAsia="標楷體" w:cs="Arial"/>
          <w:sz w:val="20"/>
        </w:rPr>
      </w:pPr>
      <w:r>
        <w:rPr>
          <w:rFonts w:eastAsia="標楷體" w:cs="Arial" w:hint="eastAsia"/>
          <w:sz w:val="20"/>
        </w:rPr>
        <w:t>中華民國</w:t>
      </w:r>
      <w:r>
        <w:rPr>
          <w:rFonts w:eastAsia="標楷體" w:cs="Arial"/>
          <w:sz w:val="20"/>
        </w:rPr>
        <w:t>101</w:t>
      </w:r>
      <w:r>
        <w:rPr>
          <w:rFonts w:eastAsia="標楷體" w:cs="Arial" w:hint="eastAsia"/>
          <w:sz w:val="20"/>
        </w:rPr>
        <w:t>年</w:t>
      </w:r>
      <w:r>
        <w:rPr>
          <w:rFonts w:eastAsia="標楷體" w:cs="Arial"/>
          <w:sz w:val="20"/>
        </w:rPr>
        <w:t>9</w:t>
      </w:r>
      <w:r>
        <w:rPr>
          <w:rFonts w:ascii="標楷體" w:eastAsia="標楷體" w:hAnsi="標楷體" w:cs="Arial" w:hint="eastAsia"/>
          <w:sz w:val="20"/>
        </w:rPr>
        <w:t>月12</w:t>
      </w:r>
      <w:r>
        <w:rPr>
          <w:rFonts w:eastAsia="標楷體" w:cs="Arial" w:hint="eastAsia"/>
          <w:sz w:val="20"/>
        </w:rPr>
        <w:t>日</w:t>
      </w:r>
      <w:r w:rsidR="003A1A6B">
        <w:rPr>
          <w:rFonts w:eastAsia="標楷體" w:cs="Arial" w:hint="eastAsia"/>
          <w:sz w:val="20"/>
        </w:rPr>
        <w:t>學程</w:t>
      </w:r>
      <w:r>
        <w:rPr>
          <w:rFonts w:eastAsia="標楷體" w:cs="Arial" w:hint="eastAsia"/>
          <w:sz w:val="20"/>
        </w:rPr>
        <w:t>會議訂定</w:t>
      </w:r>
    </w:p>
    <w:p w:rsidR="003A1A6B" w:rsidRDefault="003A1A6B" w:rsidP="00A07C3A">
      <w:pPr>
        <w:snapToGrid w:val="0"/>
        <w:spacing w:afterLines="50"/>
        <w:ind w:firstLineChars="200" w:firstLine="400"/>
        <w:rPr>
          <w:rFonts w:eastAsia="標楷體" w:cs="Arial"/>
          <w:sz w:val="20"/>
        </w:rPr>
      </w:pPr>
      <w:r>
        <w:rPr>
          <w:rFonts w:eastAsia="標楷體" w:cs="Arial" w:hint="eastAsia"/>
          <w:sz w:val="20"/>
        </w:rPr>
        <w:t>中華民國</w:t>
      </w:r>
      <w:r>
        <w:rPr>
          <w:rFonts w:eastAsia="標楷體" w:cs="Arial" w:hint="eastAsia"/>
          <w:sz w:val="20"/>
        </w:rPr>
        <w:t>102</w:t>
      </w:r>
      <w:r>
        <w:rPr>
          <w:rFonts w:eastAsia="標楷體" w:cs="Arial" w:hint="eastAsia"/>
          <w:sz w:val="20"/>
        </w:rPr>
        <w:t>年</w:t>
      </w:r>
      <w:r>
        <w:rPr>
          <w:rFonts w:eastAsia="標楷體" w:cs="Arial" w:hint="eastAsia"/>
          <w:sz w:val="20"/>
        </w:rPr>
        <w:t>6</w:t>
      </w:r>
      <w:r>
        <w:rPr>
          <w:rFonts w:ascii="標楷體" w:eastAsia="標楷體" w:hAnsi="標楷體" w:cs="Arial" w:hint="eastAsia"/>
          <w:sz w:val="20"/>
        </w:rPr>
        <w:t>月25</w:t>
      </w:r>
      <w:r>
        <w:rPr>
          <w:rFonts w:eastAsia="標楷體" w:cs="Arial" w:hint="eastAsia"/>
          <w:sz w:val="20"/>
        </w:rPr>
        <w:t>日院教學品保會議通過</w:t>
      </w:r>
      <w:r w:rsidR="00A07C3A">
        <w:rPr>
          <w:rFonts w:ascii="標楷體" w:eastAsia="標楷體" w:hAnsi="標楷體" w:hint="eastAsia"/>
          <w:color w:val="000000"/>
          <w:sz w:val="20"/>
        </w:rPr>
        <w:t>暨民國102年7月10日(102)德不動產通字第003號公布</w:t>
      </w:r>
    </w:p>
    <w:p w:rsidR="00C47153" w:rsidRPr="00C472F8" w:rsidRDefault="00C47153" w:rsidP="00A07C3A">
      <w:pPr>
        <w:widowControl/>
        <w:numPr>
          <w:ilvl w:val="0"/>
          <w:numId w:val="1"/>
        </w:numPr>
        <w:tabs>
          <w:tab w:val="clear" w:pos="720"/>
        </w:tabs>
        <w:snapToGrid w:val="0"/>
        <w:spacing w:beforeLines="15" w:line="276" w:lineRule="auto"/>
        <w:ind w:left="993" w:hanging="993"/>
        <w:jc w:val="both"/>
        <w:rPr>
          <w:rFonts w:eastAsia="標楷體"/>
          <w:color w:val="000000" w:themeColor="text1"/>
          <w:kern w:val="0"/>
        </w:rPr>
      </w:pPr>
      <w:r w:rsidRPr="00C472F8">
        <w:rPr>
          <w:rFonts w:eastAsia="標楷體" w:hint="eastAsia"/>
          <w:color w:val="000000" w:themeColor="text1"/>
          <w:kern w:val="0"/>
        </w:rPr>
        <w:t>依據德明財經科技大學</w:t>
      </w:r>
      <w:r w:rsidRPr="00C472F8">
        <w:rPr>
          <w:rFonts w:eastAsia="標楷體"/>
          <w:color w:val="000000" w:themeColor="text1"/>
          <w:kern w:val="0"/>
        </w:rPr>
        <w:t>(</w:t>
      </w:r>
      <w:r w:rsidRPr="00C472F8">
        <w:rPr>
          <w:rFonts w:eastAsia="標楷體" w:hint="eastAsia"/>
          <w:color w:val="000000" w:themeColor="text1"/>
          <w:kern w:val="0"/>
        </w:rPr>
        <w:t>以下簡稱本校</w:t>
      </w:r>
      <w:r w:rsidRPr="00C472F8">
        <w:rPr>
          <w:rFonts w:eastAsia="標楷體"/>
          <w:color w:val="000000" w:themeColor="text1"/>
          <w:kern w:val="0"/>
        </w:rPr>
        <w:t>)</w:t>
      </w:r>
      <w:r w:rsidRPr="00C472F8">
        <w:rPr>
          <w:rFonts w:eastAsia="標楷體" w:hint="eastAsia"/>
          <w:color w:val="000000" w:themeColor="text1"/>
          <w:kern w:val="0"/>
        </w:rPr>
        <w:t>教學品質保證</w:t>
      </w:r>
      <w:r w:rsidRPr="00C472F8">
        <w:rPr>
          <w:rFonts w:eastAsia="標楷體"/>
          <w:color w:val="000000" w:themeColor="text1"/>
          <w:kern w:val="0"/>
        </w:rPr>
        <w:t>(</w:t>
      </w:r>
      <w:r w:rsidRPr="00C472F8">
        <w:rPr>
          <w:rFonts w:eastAsia="標楷體" w:hint="eastAsia"/>
          <w:color w:val="000000" w:themeColor="text1"/>
          <w:kern w:val="0"/>
        </w:rPr>
        <w:t>以下簡稱品保</w:t>
      </w:r>
      <w:r w:rsidRPr="00C472F8">
        <w:rPr>
          <w:rFonts w:eastAsia="標楷體"/>
          <w:color w:val="000000" w:themeColor="text1"/>
          <w:kern w:val="0"/>
        </w:rPr>
        <w:t>)</w:t>
      </w:r>
      <w:r w:rsidRPr="00C472F8">
        <w:rPr>
          <w:rFonts w:eastAsia="標楷體" w:hint="eastAsia"/>
          <w:color w:val="000000" w:themeColor="text1"/>
          <w:kern w:val="0"/>
        </w:rPr>
        <w:t>實施要點第四條之規定，設置本校</w:t>
      </w:r>
      <w:r w:rsidR="00F16C48" w:rsidRPr="00C472F8">
        <w:rPr>
          <w:rFonts w:eastAsia="標楷體" w:hint="eastAsia"/>
          <w:color w:val="000000" w:themeColor="text1"/>
          <w:kern w:val="0"/>
        </w:rPr>
        <w:t>不動產投資與經營學位學程</w:t>
      </w:r>
      <w:r w:rsidR="00F16C48" w:rsidRPr="00C472F8">
        <w:rPr>
          <w:rFonts w:eastAsia="標楷體"/>
          <w:color w:val="000000" w:themeColor="text1"/>
          <w:kern w:val="0"/>
        </w:rPr>
        <w:t xml:space="preserve"> </w:t>
      </w:r>
      <w:r w:rsidRPr="00C472F8">
        <w:rPr>
          <w:rFonts w:eastAsia="標楷體"/>
          <w:color w:val="000000" w:themeColor="text1"/>
          <w:kern w:val="0"/>
        </w:rPr>
        <w:t>(</w:t>
      </w:r>
      <w:r w:rsidRPr="00C472F8">
        <w:rPr>
          <w:rFonts w:eastAsia="標楷體" w:hint="eastAsia"/>
          <w:color w:val="000000" w:themeColor="text1"/>
          <w:kern w:val="0"/>
        </w:rPr>
        <w:t>以下簡稱本</w:t>
      </w:r>
      <w:r w:rsidR="003A0FAD" w:rsidRPr="00C472F8">
        <w:rPr>
          <w:rFonts w:eastAsia="標楷體" w:hint="eastAsia"/>
          <w:color w:val="000000" w:themeColor="text1"/>
          <w:kern w:val="0"/>
        </w:rPr>
        <w:t>學程</w:t>
      </w:r>
      <w:r w:rsidRPr="00C472F8">
        <w:rPr>
          <w:rFonts w:eastAsia="標楷體"/>
          <w:color w:val="000000" w:themeColor="text1"/>
          <w:kern w:val="0"/>
        </w:rPr>
        <w:t>)</w:t>
      </w:r>
      <w:r w:rsidRPr="00C472F8">
        <w:rPr>
          <w:rFonts w:eastAsia="標楷體" w:hint="eastAsia"/>
          <w:color w:val="000000" w:themeColor="text1"/>
          <w:kern w:val="0"/>
        </w:rPr>
        <w:t>教學品</w:t>
      </w:r>
      <w:r w:rsidR="006609E7" w:rsidRPr="00C472F8">
        <w:rPr>
          <w:rFonts w:eastAsia="標楷體" w:hint="eastAsia"/>
          <w:color w:val="000000" w:themeColor="text1"/>
          <w:kern w:val="0"/>
        </w:rPr>
        <w:t>質</w:t>
      </w:r>
      <w:r w:rsidRPr="00C472F8">
        <w:rPr>
          <w:rFonts w:eastAsia="標楷體" w:hint="eastAsia"/>
          <w:color w:val="000000" w:themeColor="text1"/>
          <w:kern w:val="0"/>
        </w:rPr>
        <w:t>保</w:t>
      </w:r>
      <w:r w:rsidR="006609E7" w:rsidRPr="00C472F8">
        <w:rPr>
          <w:rFonts w:eastAsia="標楷體" w:hint="eastAsia"/>
          <w:color w:val="000000" w:themeColor="text1"/>
          <w:kern w:val="0"/>
        </w:rPr>
        <w:t>證</w:t>
      </w:r>
      <w:r w:rsidRPr="00C472F8">
        <w:rPr>
          <w:rFonts w:eastAsia="標楷體" w:hint="eastAsia"/>
          <w:color w:val="000000" w:themeColor="text1"/>
          <w:kern w:val="0"/>
        </w:rPr>
        <w:t>委員會</w:t>
      </w:r>
      <w:r w:rsidRPr="00C472F8">
        <w:rPr>
          <w:rFonts w:eastAsia="標楷體"/>
          <w:color w:val="000000" w:themeColor="text1"/>
          <w:kern w:val="0"/>
        </w:rPr>
        <w:t>(</w:t>
      </w:r>
      <w:r w:rsidRPr="00C472F8">
        <w:rPr>
          <w:rFonts w:eastAsia="標楷體" w:hint="eastAsia"/>
          <w:color w:val="000000" w:themeColor="text1"/>
          <w:kern w:val="0"/>
        </w:rPr>
        <w:t>以下簡稱本委員會</w:t>
      </w:r>
      <w:r w:rsidRPr="00C472F8">
        <w:rPr>
          <w:rFonts w:eastAsia="標楷體"/>
          <w:color w:val="000000" w:themeColor="text1"/>
          <w:kern w:val="0"/>
        </w:rPr>
        <w:t>)</w:t>
      </w:r>
      <w:r w:rsidRPr="00C472F8">
        <w:rPr>
          <w:rFonts w:eastAsia="標楷體" w:hint="eastAsia"/>
          <w:color w:val="000000" w:themeColor="text1"/>
          <w:kern w:val="0"/>
        </w:rPr>
        <w:t>，並訂定本委員會設置要點</w:t>
      </w:r>
      <w:r w:rsidRPr="00C472F8">
        <w:rPr>
          <w:rFonts w:eastAsia="標楷體"/>
          <w:color w:val="000000" w:themeColor="text1"/>
          <w:kern w:val="0"/>
        </w:rPr>
        <w:t>(</w:t>
      </w:r>
      <w:r w:rsidRPr="00C472F8">
        <w:rPr>
          <w:rFonts w:eastAsia="標楷體" w:hint="eastAsia"/>
          <w:color w:val="000000" w:themeColor="text1"/>
          <w:kern w:val="0"/>
        </w:rPr>
        <w:t>以下簡稱本要點</w:t>
      </w:r>
      <w:r w:rsidRPr="00C472F8">
        <w:rPr>
          <w:rFonts w:eastAsia="標楷體"/>
          <w:color w:val="000000" w:themeColor="text1"/>
          <w:kern w:val="0"/>
        </w:rPr>
        <w:t>)</w:t>
      </w:r>
      <w:r w:rsidRPr="00C472F8">
        <w:rPr>
          <w:rFonts w:eastAsia="標楷體" w:hint="eastAsia"/>
          <w:color w:val="000000" w:themeColor="text1"/>
          <w:kern w:val="0"/>
        </w:rPr>
        <w:t>。</w:t>
      </w:r>
    </w:p>
    <w:p w:rsidR="00C47153" w:rsidRPr="00C472F8" w:rsidRDefault="00C47153" w:rsidP="00A07C3A">
      <w:pPr>
        <w:widowControl/>
        <w:numPr>
          <w:ilvl w:val="0"/>
          <w:numId w:val="1"/>
        </w:numPr>
        <w:tabs>
          <w:tab w:val="clear" w:pos="720"/>
        </w:tabs>
        <w:snapToGrid w:val="0"/>
        <w:spacing w:beforeLines="15" w:line="276" w:lineRule="auto"/>
        <w:ind w:left="993" w:hanging="993"/>
        <w:jc w:val="both"/>
        <w:rPr>
          <w:rFonts w:eastAsia="標楷體"/>
          <w:color w:val="000000" w:themeColor="text1"/>
          <w:kern w:val="0"/>
        </w:rPr>
      </w:pPr>
      <w:r w:rsidRPr="00C472F8">
        <w:rPr>
          <w:rFonts w:eastAsia="標楷體" w:hint="eastAsia"/>
          <w:color w:val="000000" w:themeColor="text1"/>
          <w:kern w:val="0"/>
        </w:rPr>
        <w:t>本委員會職掌如下：</w:t>
      </w:r>
    </w:p>
    <w:p w:rsidR="00C47153" w:rsidRPr="00C472F8" w:rsidRDefault="00C47153" w:rsidP="00A07C3A">
      <w:pPr>
        <w:widowControl/>
        <w:numPr>
          <w:ilvl w:val="2"/>
          <w:numId w:val="1"/>
        </w:numPr>
        <w:snapToGrid w:val="0"/>
        <w:spacing w:beforeLines="15" w:line="276" w:lineRule="auto"/>
        <w:jc w:val="both"/>
        <w:rPr>
          <w:rFonts w:eastAsia="標楷體"/>
          <w:color w:val="000000" w:themeColor="text1"/>
          <w:kern w:val="0"/>
        </w:rPr>
      </w:pPr>
      <w:proofErr w:type="gramStart"/>
      <w:r w:rsidRPr="00C472F8">
        <w:rPr>
          <w:rFonts w:eastAsia="標楷體" w:hint="eastAsia"/>
          <w:color w:val="000000" w:themeColor="text1"/>
          <w:kern w:val="0"/>
        </w:rPr>
        <w:t>研</w:t>
      </w:r>
      <w:proofErr w:type="gramEnd"/>
      <w:r w:rsidRPr="00C472F8">
        <w:rPr>
          <w:rFonts w:eastAsia="標楷體" w:hint="eastAsia"/>
          <w:color w:val="000000" w:themeColor="text1"/>
          <w:kern w:val="0"/>
        </w:rPr>
        <w:t>擬與修訂本</w:t>
      </w:r>
      <w:r w:rsidR="003A0FAD" w:rsidRPr="00C472F8">
        <w:rPr>
          <w:rFonts w:eastAsia="標楷體" w:hint="eastAsia"/>
          <w:color w:val="000000" w:themeColor="text1"/>
          <w:kern w:val="0"/>
        </w:rPr>
        <w:t>學程</w:t>
      </w:r>
      <w:r w:rsidR="00FB01FC" w:rsidRPr="00C472F8">
        <w:rPr>
          <w:rFonts w:eastAsia="標楷體" w:hint="eastAsia"/>
          <w:color w:val="000000" w:themeColor="text1"/>
          <w:kern w:val="0"/>
        </w:rPr>
        <w:t>的</w:t>
      </w:r>
      <w:r w:rsidRPr="00C472F8">
        <w:rPr>
          <w:rFonts w:eastAsia="標楷體" w:hint="eastAsia"/>
          <w:color w:val="000000" w:themeColor="text1"/>
          <w:kern w:val="0"/>
        </w:rPr>
        <w:t>教育目標</w:t>
      </w:r>
      <w:r w:rsidR="00FB01FC" w:rsidRPr="00C472F8">
        <w:rPr>
          <w:rFonts w:eastAsia="標楷體" w:hint="eastAsia"/>
          <w:color w:val="000000" w:themeColor="text1"/>
          <w:kern w:val="0"/>
        </w:rPr>
        <w:t>，以及</w:t>
      </w:r>
      <w:r w:rsidRPr="00C472F8">
        <w:rPr>
          <w:rFonts w:eastAsia="標楷體" w:hint="eastAsia"/>
          <w:color w:val="000000" w:themeColor="text1"/>
          <w:kern w:val="0"/>
        </w:rPr>
        <w:t>畢業生應具備之基本素養與核心能力。</w:t>
      </w:r>
    </w:p>
    <w:p w:rsidR="00C47153" w:rsidRPr="00C472F8" w:rsidRDefault="00C47153" w:rsidP="00A07C3A">
      <w:pPr>
        <w:widowControl/>
        <w:numPr>
          <w:ilvl w:val="2"/>
          <w:numId w:val="1"/>
        </w:numPr>
        <w:snapToGrid w:val="0"/>
        <w:spacing w:beforeLines="15" w:line="276" w:lineRule="auto"/>
        <w:jc w:val="both"/>
        <w:rPr>
          <w:rFonts w:eastAsia="標楷體"/>
          <w:color w:val="000000" w:themeColor="text1"/>
          <w:kern w:val="0"/>
        </w:rPr>
      </w:pPr>
      <w:r w:rsidRPr="00C472F8">
        <w:rPr>
          <w:rFonts w:eastAsia="標楷體" w:hint="eastAsia"/>
          <w:color w:val="000000" w:themeColor="text1"/>
          <w:kern w:val="0"/>
        </w:rPr>
        <w:t>審議本</w:t>
      </w:r>
      <w:r w:rsidR="003A0FAD" w:rsidRPr="00C472F8">
        <w:rPr>
          <w:rFonts w:eastAsia="標楷體" w:hint="eastAsia"/>
          <w:color w:val="000000" w:themeColor="text1"/>
          <w:kern w:val="0"/>
        </w:rPr>
        <w:t>學程</w:t>
      </w:r>
      <w:r w:rsidRPr="00C472F8">
        <w:rPr>
          <w:rFonts w:eastAsia="標楷體" w:hint="eastAsia"/>
          <w:color w:val="000000" w:themeColor="text1"/>
          <w:kern w:val="0"/>
        </w:rPr>
        <w:t>核心能力</w:t>
      </w:r>
      <w:r w:rsidR="00FB01FC" w:rsidRPr="00C472F8">
        <w:rPr>
          <w:rFonts w:eastAsia="標楷體" w:hint="eastAsia"/>
          <w:color w:val="000000" w:themeColor="text1"/>
          <w:kern w:val="0"/>
        </w:rPr>
        <w:t>的</w:t>
      </w:r>
      <w:r w:rsidRPr="00C472F8">
        <w:rPr>
          <w:rFonts w:eastAsia="標楷體" w:hint="eastAsia"/>
          <w:color w:val="000000" w:themeColor="text1"/>
          <w:kern w:val="0"/>
        </w:rPr>
        <w:t>品保作業及成果。</w:t>
      </w:r>
    </w:p>
    <w:p w:rsidR="00C47153" w:rsidRPr="00C472F8" w:rsidRDefault="00C47153" w:rsidP="00A07C3A">
      <w:pPr>
        <w:widowControl/>
        <w:numPr>
          <w:ilvl w:val="2"/>
          <w:numId w:val="1"/>
        </w:numPr>
        <w:snapToGrid w:val="0"/>
        <w:spacing w:beforeLines="15" w:line="276" w:lineRule="auto"/>
        <w:jc w:val="both"/>
        <w:rPr>
          <w:rFonts w:eastAsia="標楷體"/>
          <w:color w:val="000000" w:themeColor="text1"/>
          <w:kern w:val="0"/>
        </w:rPr>
      </w:pPr>
      <w:r w:rsidRPr="00C472F8">
        <w:rPr>
          <w:rFonts w:eastAsia="標楷體" w:hint="eastAsia"/>
          <w:color w:val="000000" w:themeColor="text1"/>
          <w:kern w:val="0"/>
        </w:rPr>
        <w:t>其他與本</w:t>
      </w:r>
      <w:r w:rsidR="003A0FAD" w:rsidRPr="00C472F8">
        <w:rPr>
          <w:rFonts w:eastAsia="標楷體" w:hint="eastAsia"/>
          <w:color w:val="000000" w:themeColor="text1"/>
          <w:kern w:val="0"/>
        </w:rPr>
        <w:t>學程</w:t>
      </w:r>
      <w:r w:rsidRPr="00C472F8">
        <w:rPr>
          <w:rFonts w:eastAsia="標楷體" w:hint="eastAsia"/>
          <w:color w:val="000000" w:themeColor="text1"/>
          <w:kern w:val="0"/>
        </w:rPr>
        <w:t>教學品保相關須經本委員會審議之事項。</w:t>
      </w:r>
    </w:p>
    <w:p w:rsidR="00C47153" w:rsidRPr="00C472F8" w:rsidRDefault="00C47153" w:rsidP="00A07C3A">
      <w:pPr>
        <w:widowControl/>
        <w:numPr>
          <w:ilvl w:val="0"/>
          <w:numId w:val="1"/>
        </w:numPr>
        <w:tabs>
          <w:tab w:val="clear" w:pos="720"/>
        </w:tabs>
        <w:snapToGrid w:val="0"/>
        <w:spacing w:beforeLines="15" w:line="276" w:lineRule="auto"/>
        <w:ind w:left="993" w:hanging="993"/>
        <w:jc w:val="both"/>
        <w:rPr>
          <w:rFonts w:eastAsia="標楷體"/>
          <w:color w:val="000000" w:themeColor="text1"/>
          <w:kern w:val="0"/>
        </w:rPr>
      </w:pPr>
      <w:r w:rsidRPr="00C472F8">
        <w:rPr>
          <w:rFonts w:eastAsia="標楷體" w:hint="eastAsia"/>
          <w:color w:val="000000" w:themeColor="text1"/>
          <w:kern w:val="0"/>
        </w:rPr>
        <w:t>本委員會由</w:t>
      </w:r>
      <w:r w:rsidR="003A0FAD" w:rsidRPr="00C472F8">
        <w:rPr>
          <w:rFonts w:eastAsia="標楷體" w:hint="eastAsia"/>
          <w:color w:val="000000" w:themeColor="text1"/>
          <w:kern w:val="0"/>
        </w:rPr>
        <w:t>學程</w:t>
      </w:r>
      <w:r w:rsidRPr="00C472F8">
        <w:rPr>
          <w:rFonts w:eastAsia="標楷體" w:hint="eastAsia"/>
          <w:color w:val="000000" w:themeColor="text1"/>
          <w:kern w:val="0"/>
        </w:rPr>
        <w:t>主任、教師及學生代表共七人組成，</w:t>
      </w:r>
      <w:r w:rsidR="003A0FAD" w:rsidRPr="00C472F8">
        <w:rPr>
          <w:rFonts w:eastAsia="標楷體" w:hint="eastAsia"/>
          <w:color w:val="000000" w:themeColor="text1"/>
          <w:kern w:val="0"/>
        </w:rPr>
        <w:t>學程</w:t>
      </w:r>
      <w:r w:rsidRPr="00C472F8">
        <w:rPr>
          <w:rFonts w:eastAsia="標楷體" w:hint="eastAsia"/>
          <w:color w:val="000000" w:themeColor="text1"/>
          <w:kern w:val="0"/>
        </w:rPr>
        <w:t>主任為當然委員，教師代表</w:t>
      </w:r>
      <w:r w:rsidRPr="00C472F8">
        <w:rPr>
          <w:rFonts w:eastAsia="標楷體"/>
          <w:color w:val="000000" w:themeColor="text1"/>
          <w:kern w:val="0"/>
        </w:rPr>
        <w:t>5</w:t>
      </w:r>
      <w:r w:rsidRPr="00C472F8">
        <w:rPr>
          <w:rFonts w:eastAsia="標楷體" w:hint="eastAsia"/>
          <w:color w:val="000000" w:themeColor="text1"/>
          <w:kern w:val="0"/>
        </w:rPr>
        <w:t>人由</w:t>
      </w:r>
      <w:r w:rsidR="003A0FAD" w:rsidRPr="00C472F8">
        <w:rPr>
          <w:rFonts w:eastAsia="標楷體" w:hint="eastAsia"/>
          <w:color w:val="000000" w:themeColor="text1"/>
          <w:kern w:val="0"/>
        </w:rPr>
        <w:t>學程</w:t>
      </w:r>
      <w:r w:rsidRPr="00C472F8">
        <w:rPr>
          <w:rFonts w:eastAsia="標楷體" w:hint="eastAsia"/>
          <w:color w:val="000000" w:themeColor="text1"/>
          <w:kern w:val="0"/>
        </w:rPr>
        <w:t>主任就本</w:t>
      </w:r>
      <w:r w:rsidR="003A0FAD" w:rsidRPr="00C472F8">
        <w:rPr>
          <w:rFonts w:eastAsia="標楷體" w:hint="eastAsia"/>
          <w:color w:val="000000" w:themeColor="text1"/>
          <w:kern w:val="0"/>
        </w:rPr>
        <w:t>學程</w:t>
      </w:r>
      <w:r w:rsidRPr="00C472F8">
        <w:rPr>
          <w:rFonts w:eastAsia="標楷體" w:hint="eastAsia"/>
          <w:color w:val="000000" w:themeColor="text1"/>
          <w:kern w:val="0"/>
        </w:rPr>
        <w:t>專任教師</w:t>
      </w:r>
      <w:proofErr w:type="gramStart"/>
      <w:r w:rsidRPr="00C472F8">
        <w:rPr>
          <w:rFonts w:eastAsia="標楷體" w:hint="eastAsia"/>
          <w:color w:val="000000" w:themeColor="text1"/>
          <w:kern w:val="0"/>
        </w:rPr>
        <w:t>遴</w:t>
      </w:r>
      <w:proofErr w:type="gramEnd"/>
      <w:r w:rsidRPr="00C472F8">
        <w:rPr>
          <w:rFonts w:eastAsia="標楷體" w:hint="eastAsia"/>
          <w:color w:val="000000" w:themeColor="text1"/>
          <w:kern w:val="0"/>
        </w:rPr>
        <w:t>聘之，</w:t>
      </w:r>
      <w:r w:rsidR="003910CC" w:rsidRPr="00C472F8">
        <w:rPr>
          <w:rFonts w:eastAsia="標楷體" w:hint="eastAsia"/>
          <w:color w:val="000000" w:themeColor="text1"/>
        </w:rPr>
        <w:t>學生代表由學程學會推薦，在學程學會尚未成立前由各班班代表互推一人擔任之。</w:t>
      </w:r>
      <w:r w:rsidRPr="00C472F8">
        <w:rPr>
          <w:rFonts w:eastAsia="標楷體" w:hint="eastAsia"/>
          <w:color w:val="000000" w:themeColor="text1"/>
          <w:kern w:val="0"/>
        </w:rPr>
        <w:t>委員任期一年，得連任。</w:t>
      </w:r>
    </w:p>
    <w:p w:rsidR="00C47153" w:rsidRPr="00C472F8" w:rsidRDefault="00C47153" w:rsidP="00A07C3A">
      <w:pPr>
        <w:widowControl/>
        <w:snapToGrid w:val="0"/>
        <w:spacing w:beforeLines="15" w:line="276" w:lineRule="auto"/>
        <w:ind w:leftChars="412" w:left="989"/>
        <w:jc w:val="both"/>
        <w:rPr>
          <w:rFonts w:eastAsia="標楷體"/>
          <w:color w:val="000000" w:themeColor="text1"/>
          <w:kern w:val="0"/>
        </w:rPr>
      </w:pPr>
      <w:r w:rsidRPr="00C472F8">
        <w:rPr>
          <w:rFonts w:eastAsia="標楷體" w:hint="eastAsia"/>
          <w:color w:val="000000" w:themeColor="text1"/>
          <w:kern w:val="0"/>
        </w:rPr>
        <w:t>本委員會召開會議時，得邀請學者專家、業界代表或與議程相關之人員列席諮詢。</w:t>
      </w:r>
    </w:p>
    <w:p w:rsidR="00C47153" w:rsidRPr="00C472F8" w:rsidRDefault="00C47153" w:rsidP="00A07C3A">
      <w:pPr>
        <w:widowControl/>
        <w:numPr>
          <w:ilvl w:val="0"/>
          <w:numId w:val="1"/>
        </w:numPr>
        <w:tabs>
          <w:tab w:val="clear" w:pos="720"/>
        </w:tabs>
        <w:snapToGrid w:val="0"/>
        <w:spacing w:beforeLines="15" w:line="276" w:lineRule="auto"/>
        <w:ind w:left="993" w:hanging="993"/>
        <w:jc w:val="both"/>
        <w:rPr>
          <w:rFonts w:eastAsia="標楷體"/>
          <w:color w:val="000000" w:themeColor="text1"/>
          <w:kern w:val="0"/>
        </w:rPr>
      </w:pPr>
      <w:r w:rsidRPr="00C472F8">
        <w:rPr>
          <w:rFonts w:eastAsia="標楷體" w:hint="eastAsia"/>
          <w:color w:val="000000" w:themeColor="text1"/>
          <w:kern w:val="0"/>
        </w:rPr>
        <w:t>本委員會以</w:t>
      </w:r>
      <w:r w:rsidR="003A0FAD" w:rsidRPr="00C472F8">
        <w:rPr>
          <w:rFonts w:eastAsia="標楷體" w:hint="eastAsia"/>
          <w:color w:val="000000" w:themeColor="text1"/>
          <w:kern w:val="0"/>
        </w:rPr>
        <w:t>學程</w:t>
      </w:r>
      <w:r w:rsidRPr="00C472F8">
        <w:rPr>
          <w:rFonts w:eastAsia="標楷體" w:hint="eastAsia"/>
          <w:color w:val="000000" w:themeColor="text1"/>
          <w:kern w:val="0"/>
        </w:rPr>
        <w:t>主任為召集人，</w:t>
      </w:r>
      <w:r w:rsidR="003A0FAD" w:rsidRPr="00C472F8">
        <w:rPr>
          <w:rFonts w:eastAsia="標楷體" w:hint="eastAsia"/>
          <w:color w:val="000000" w:themeColor="text1"/>
          <w:kern w:val="0"/>
        </w:rPr>
        <w:t>學程</w:t>
      </w:r>
      <w:r w:rsidRPr="00C472F8">
        <w:rPr>
          <w:rFonts w:eastAsia="標楷體" w:hint="eastAsia"/>
          <w:color w:val="000000" w:themeColor="text1"/>
          <w:kern w:val="0"/>
        </w:rPr>
        <w:t>秘書為執行秘書，負責綜理本委員會之行政業務。</w:t>
      </w:r>
    </w:p>
    <w:p w:rsidR="00C47153" w:rsidRPr="00C472F8" w:rsidRDefault="00C47153" w:rsidP="00A07C3A">
      <w:pPr>
        <w:widowControl/>
        <w:snapToGrid w:val="0"/>
        <w:spacing w:beforeLines="15" w:line="276" w:lineRule="auto"/>
        <w:ind w:left="993"/>
        <w:jc w:val="both"/>
        <w:rPr>
          <w:rFonts w:eastAsia="標楷體"/>
          <w:color w:val="000000" w:themeColor="text1"/>
          <w:kern w:val="0"/>
        </w:rPr>
      </w:pPr>
      <w:r w:rsidRPr="00C472F8">
        <w:rPr>
          <w:rFonts w:eastAsia="標楷體" w:hint="eastAsia"/>
          <w:color w:val="000000" w:themeColor="text1"/>
          <w:kern w:val="0"/>
        </w:rPr>
        <w:t>本委員會每學年至少召開一次會議，必要時得由召集人或委員三分之一以上連署提議，召開會議。</w:t>
      </w:r>
    </w:p>
    <w:p w:rsidR="00C47153" w:rsidRPr="00C472F8" w:rsidRDefault="00C47153" w:rsidP="00A07C3A">
      <w:pPr>
        <w:widowControl/>
        <w:snapToGrid w:val="0"/>
        <w:spacing w:beforeLines="15" w:line="276" w:lineRule="auto"/>
        <w:ind w:left="993"/>
        <w:jc w:val="both"/>
        <w:rPr>
          <w:rFonts w:eastAsia="標楷體"/>
          <w:color w:val="000000" w:themeColor="text1"/>
          <w:kern w:val="0"/>
        </w:rPr>
      </w:pPr>
      <w:r w:rsidRPr="00C472F8">
        <w:rPr>
          <w:rFonts w:eastAsia="標楷體" w:hint="eastAsia"/>
          <w:color w:val="000000" w:themeColor="text1"/>
          <w:kern w:val="0"/>
        </w:rPr>
        <w:t>本委員會開會時須有全體委員二分之一以上出席，決議</w:t>
      </w:r>
      <w:r w:rsidR="00FB01FC" w:rsidRPr="00C472F8">
        <w:rPr>
          <w:rFonts w:eastAsia="標楷體" w:hint="eastAsia"/>
          <w:color w:val="000000" w:themeColor="text1"/>
          <w:kern w:val="0"/>
        </w:rPr>
        <w:t>事項</w:t>
      </w:r>
      <w:r w:rsidRPr="00C472F8">
        <w:rPr>
          <w:rFonts w:eastAsia="標楷體" w:hint="eastAsia"/>
          <w:color w:val="000000" w:themeColor="text1"/>
          <w:kern w:val="0"/>
        </w:rPr>
        <w:t>須有出席委員二分之一以上同意方為通過。</w:t>
      </w:r>
    </w:p>
    <w:p w:rsidR="00C47153" w:rsidRPr="00C472F8" w:rsidRDefault="00C47153" w:rsidP="00FB086E">
      <w:pPr>
        <w:widowControl/>
        <w:numPr>
          <w:ilvl w:val="0"/>
          <w:numId w:val="1"/>
        </w:numPr>
        <w:tabs>
          <w:tab w:val="clear" w:pos="720"/>
        </w:tabs>
        <w:snapToGrid w:val="0"/>
        <w:spacing w:beforeLines="15" w:line="276" w:lineRule="auto"/>
        <w:ind w:left="993" w:hanging="993"/>
        <w:jc w:val="both"/>
        <w:rPr>
          <w:rFonts w:eastAsia="標楷體"/>
          <w:color w:val="000000" w:themeColor="text1"/>
          <w:kern w:val="0"/>
        </w:rPr>
      </w:pPr>
      <w:r w:rsidRPr="00C472F8">
        <w:rPr>
          <w:rFonts w:eastAsia="標楷體" w:hint="eastAsia"/>
          <w:color w:val="000000" w:themeColor="text1"/>
          <w:kern w:val="0"/>
        </w:rPr>
        <w:t>本要點經</w:t>
      </w:r>
      <w:r w:rsidR="003A0FAD" w:rsidRPr="00C472F8">
        <w:rPr>
          <w:rFonts w:eastAsia="標楷體" w:hint="eastAsia"/>
          <w:color w:val="000000" w:themeColor="text1"/>
          <w:kern w:val="0"/>
        </w:rPr>
        <w:t>學程</w:t>
      </w:r>
      <w:r w:rsidRPr="00C472F8">
        <w:rPr>
          <w:rFonts w:eastAsia="標楷體" w:hint="eastAsia"/>
          <w:color w:val="000000" w:themeColor="text1"/>
          <w:kern w:val="0"/>
        </w:rPr>
        <w:t>會議及院教學品保委員會通過，陳請校長核定後公布實施，修訂時亦同。</w:t>
      </w:r>
    </w:p>
    <w:sectPr w:rsidR="00C47153" w:rsidRPr="00C472F8" w:rsidSect="00281746">
      <w:pgSz w:w="11906" w:h="16838"/>
      <w:pgMar w:top="851" w:right="851" w:bottom="851" w:left="851" w:header="851" w:footer="992" w:gutter="0"/>
      <w:pgNumType w:start="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AD" w:rsidRDefault="004957AD" w:rsidP="00F27DE1">
      <w:r>
        <w:separator/>
      </w:r>
    </w:p>
  </w:endnote>
  <w:endnote w:type="continuationSeparator" w:id="0">
    <w:p w:rsidR="004957AD" w:rsidRDefault="004957AD" w:rsidP="00F27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AD" w:rsidRDefault="004957AD" w:rsidP="00F27DE1">
      <w:r>
        <w:separator/>
      </w:r>
    </w:p>
  </w:footnote>
  <w:footnote w:type="continuationSeparator" w:id="0">
    <w:p w:rsidR="004957AD" w:rsidRDefault="004957AD" w:rsidP="00F27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263"/>
    <w:multiLevelType w:val="hybridMultilevel"/>
    <w:tmpl w:val="8E142AB6"/>
    <w:lvl w:ilvl="0" w:tplc="0409000F">
      <w:start w:val="1"/>
      <w:numFmt w:val="decimal"/>
      <w:lvlText w:val="%1."/>
      <w:lvlJc w:val="left"/>
      <w:pPr>
        <w:ind w:left="1193" w:hanging="480"/>
      </w:pPr>
      <w:rPr>
        <w:rFonts w:cs="Times New Roman"/>
      </w:rPr>
    </w:lvl>
    <w:lvl w:ilvl="1" w:tplc="04090019" w:tentative="1">
      <w:start w:val="1"/>
      <w:numFmt w:val="ideographTraditional"/>
      <w:lvlText w:val="%2、"/>
      <w:lvlJc w:val="left"/>
      <w:pPr>
        <w:ind w:left="1673" w:hanging="480"/>
      </w:pPr>
      <w:rPr>
        <w:rFonts w:cs="Times New Roman"/>
      </w:rPr>
    </w:lvl>
    <w:lvl w:ilvl="2" w:tplc="0409001B" w:tentative="1">
      <w:start w:val="1"/>
      <w:numFmt w:val="lowerRoman"/>
      <w:lvlText w:val="%3."/>
      <w:lvlJc w:val="right"/>
      <w:pPr>
        <w:ind w:left="2153" w:hanging="480"/>
      </w:pPr>
      <w:rPr>
        <w:rFonts w:cs="Times New Roman"/>
      </w:rPr>
    </w:lvl>
    <w:lvl w:ilvl="3" w:tplc="0409000F" w:tentative="1">
      <w:start w:val="1"/>
      <w:numFmt w:val="decimal"/>
      <w:lvlText w:val="%4."/>
      <w:lvlJc w:val="left"/>
      <w:pPr>
        <w:ind w:left="2633" w:hanging="480"/>
      </w:pPr>
      <w:rPr>
        <w:rFonts w:cs="Times New Roman"/>
      </w:rPr>
    </w:lvl>
    <w:lvl w:ilvl="4" w:tplc="04090019" w:tentative="1">
      <w:start w:val="1"/>
      <w:numFmt w:val="ideographTraditional"/>
      <w:lvlText w:val="%5、"/>
      <w:lvlJc w:val="left"/>
      <w:pPr>
        <w:ind w:left="3113" w:hanging="480"/>
      </w:pPr>
      <w:rPr>
        <w:rFonts w:cs="Times New Roman"/>
      </w:rPr>
    </w:lvl>
    <w:lvl w:ilvl="5" w:tplc="0409001B" w:tentative="1">
      <w:start w:val="1"/>
      <w:numFmt w:val="lowerRoman"/>
      <w:lvlText w:val="%6."/>
      <w:lvlJc w:val="right"/>
      <w:pPr>
        <w:ind w:left="3593" w:hanging="480"/>
      </w:pPr>
      <w:rPr>
        <w:rFonts w:cs="Times New Roman"/>
      </w:rPr>
    </w:lvl>
    <w:lvl w:ilvl="6" w:tplc="0409000F" w:tentative="1">
      <w:start w:val="1"/>
      <w:numFmt w:val="decimal"/>
      <w:lvlText w:val="%7."/>
      <w:lvlJc w:val="left"/>
      <w:pPr>
        <w:ind w:left="4073" w:hanging="480"/>
      </w:pPr>
      <w:rPr>
        <w:rFonts w:cs="Times New Roman"/>
      </w:rPr>
    </w:lvl>
    <w:lvl w:ilvl="7" w:tplc="04090019" w:tentative="1">
      <w:start w:val="1"/>
      <w:numFmt w:val="ideographTraditional"/>
      <w:lvlText w:val="%8、"/>
      <w:lvlJc w:val="left"/>
      <w:pPr>
        <w:ind w:left="4553" w:hanging="480"/>
      </w:pPr>
      <w:rPr>
        <w:rFonts w:cs="Times New Roman"/>
      </w:rPr>
    </w:lvl>
    <w:lvl w:ilvl="8" w:tplc="0409001B" w:tentative="1">
      <w:start w:val="1"/>
      <w:numFmt w:val="lowerRoman"/>
      <w:lvlText w:val="%9."/>
      <w:lvlJc w:val="right"/>
      <w:pPr>
        <w:ind w:left="5033" w:hanging="480"/>
      </w:pPr>
      <w:rPr>
        <w:rFonts w:cs="Times New Roman"/>
      </w:rPr>
    </w:lvl>
  </w:abstractNum>
  <w:abstractNum w:abstractNumId="1">
    <w:nsid w:val="57BB6A66"/>
    <w:multiLevelType w:val="hybridMultilevel"/>
    <w:tmpl w:val="875AFE80"/>
    <w:lvl w:ilvl="0" w:tplc="1B5865AA">
      <w:start w:val="1"/>
      <w:numFmt w:val="taiwaneseCountingThousand"/>
      <w:lvlText w:val="第%1條"/>
      <w:lvlJc w:val="left"/>
      <w:pPr>
        <w:tabs>
          <w:tab w:val="num" w:pos="720"/>
        </w:tabs>
        <w:ind w:left="720" w:hanging="720"/>
      </w:pPr>
      <w:rPr>
        <w:rFonts w:hAnsi="標楷體"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5">
      <w:start w:val="1"/>
      <w:numFmt w:val="taiwaneseCountingThousand"/>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8CC"/>
    <w:rsid w:val="00004363"/>
    <w:rsid w:val="000504A7"/>
    <w:rsid w:val="00061D92"/>
    <w:rsid w:val="000917AA"/>
    <w:rsid w:val="000C630E"/>
    <w:rsid w:val="000E0C30"/>
    <w:rsid w:val="000E5C7E"/>
    <w:rsid w:val="000F6D82"/>
    <w:rsid w:val="00142595"/>
    <w:rsid w:val="001813E5"/>
    <w:rsid w:val="0022073F"/>
    <w:rsid w:val="00281746"/>
    <w:rsid w:val="002F2317"/>
    <w:rsid w:val="00304D74"/>
    <w:rsid w:val="0032354F"/>
    <w:rsid w:val="003250B7"/>
    <w:rsid w:val="0032770C"/>
    <w:rsid w:val="00332514"/>
    <w:rsid w:val="00337F25"/>
    <w:rsid w:val="0034005E"/>
    <w:rsid w:val="00351CEE"/>
    <w:rsid w:val="00360C33"/>
    <w:rsid w:val="00390F8B"/>
    <w:rsid w:val="003910CC"/>
    <w:rsid w:val="003A0FAD"/>
    <w:rsid w:val="003A1A6B"/>
    <w:rsid w:val="003C3CBF"/>
    <w:rsid w:val="003D4557"/>
    <w:rsid w:val="003D69BD"/>
    <w:rsid w:val="003F1FCE"/>
    <w:rsid w:val="00412F56"/>
    <w:rsid w:val="00417329"/>
    <w:rsid w:val="00482D64"/>
    <w:rsid w:val="004957AD"/>
    <w:rsid w:val="004D7902"/>
    <w:rsid w:val="005036D5"/>
    <w:rsid w:val="0051123B"/>
    <w:rsid w:val="00537AAB"/>
    <w:rsid w:val="00543B7A"/>
    <w:rsid w:val="0056712A"/>
    <w:rsid w:val="00586E15"/>
    <w:rsid w:val="00604CA9"/>
    <w:rsid w:val="006165B1"/>
    <w:rsid w:val="00627708"/>
    <w:rsid w:val="006609E7"/>
    <w:rsid w:val="00665F04"/>
    <w:rsid w:val="00670010"/>
    <w:rsid w:val="00694D39"/>
    <w:rsid w:val="00695F6F"/>
    <w:rsid w:val="006A0626"/>
    <w:rsid w:val="006A65DC"/>
    <w:rsid w:val="006B470A"/>
    <w:rsid w:val="006B4EAD"/>
    <w:rsid w:val="006E0679"/>
    <w:rsid w:val="006E25A2"/>
    <w:rsid w:val="006F47A0"/>
    <w:rsid w:val="00725568"/>
    <w:rsid w:val="00737C75"/>
    <w:rsid w:val="0078392F"/>
    <w:rsid w:val="007C464B"/>
    <w:rsid w:val="0082205B"/>
    <w:rsid w:val="00823BCC"/>
    <w:rsid w:val="0082515D"/>
    <w:rsid w:val="00876300"/>
    <w:rsid w:val="008A56AA"/>
    <w:rsid w:val="008B0A45"/>
    <w:rsid w:val="008B7845"/>
    <w:rsid w:val="009056B1"/>
    <w:rsid w:val="009079C8"/>
    <w:rsid w:val="00920EDE"/>
    <w:rsid w:val="00927ABD"/>
    <w:rsid w:val="00933D6F"/>
    <w:rsid w:val="00941A5C"/>
    <w:rsid w:val="00965526"/>
    <w:rsid w:val="009B46DD"/>
    <w:rsid w:val="009B55F6"/>
    <w:rsid w:val="009D221B"/>
    <w:rsid w:val="009F29C4"/>
    <w:rsid w:val="00A07C3A"/>
    <w:rsid w:val="00A27BAF"/>
    <w:rsid w:val="00A34F46"/>
    <w:rsid w:val="00A43F09"/>
    <w:rsid w:val="00AA0A30"/>
    <w:rsid w:val="00AB0AC1"/>
    <w:rsid w:val="00AF25C7"/>
    <w:rsid w:val="00B120E1"/>
    <w:rsid w:val="00B2118C"/>
    <w:rsid w:val="00B30DBB"/>
    <w:rsid w:val="00BA126C"/>
    <w:rsid w:val="00BA12E1"/>
    <w:rsid w:val="00BD0323"/>
    <w:rsid w:val="00BD598F"/>
    <w:rsid w:val="00BE08B5"/>
    <w:rsid w:val="00BE299D"/>
    <w:rsid w:val="00BE6E00"/>
    <w:rsid w:val="00C423ED"/>
    <w:rsid w:val="00C47153"/>
    <w:rsid w:val="00C472F8"/>
    <w:rsid w:val="00C532D8"/>
    <w:rsid w:val="00C66460"/>
    <w:rsid w:val="00C74C34"/>
    <w:rsid w:val="00C86CD1"/>
    <w:rsid w:val="00CA5924"/>
    <w:rsid w:val="00CC0716"/>
    <w:rsid w:val="00CD745C"/>
    <w:rsid w:val="00CF7E15"/>
    <w:rsid w:val="00D00C32"/>
    <w:rsid w:val="00D0243E"/>
    <w:rsid w:val="00D26416"/>
    <w:rsid w:val="00D2724A"/>
    <w:rsid w:val="00D46B63"/>
    <w:rsid w:val="00DA1AF1"/>
    <w:rsid w:val="00DA3604"/>
    <w:rsid w:val="00DA53A7"/>
    <w:rsid w:val="00DB5653"/>
    <w:rsid w:val="00DC5436"/>
    <w:rsid w:val="00DD50A8"/>
    <w:rsid w:val="00E003D5"/>
    <w:rsid w:val="00E06F9F"/>
    <w:rsid w:val="00E71B7B"/>
    <w:rsid w:val="00EA115B"/>
    <w:rsid w:val="00EA6E48"/>
    <w:rsid w:val="00EC6779"/>
    <w:rsid w:val="00EF0FF2"/>
    <w:rsid w:val="00EF1966"/>
    <w:rsid w:val="00F10B20"/>
    <w:rsid w:val="00F16C48"/>
    <w:rsid w:val="00F27DE1"/>
    <w:rsid w:val="00F778CC"/>
    <w:rsid w:val="00F84237"/>
    <w:rsid w:val="00FA38A8"/>
    <w:rsid w:val="00FB01FC"/>
    <w:rsid w:val="00FB086E"/>
    <w:rsid w:val="00FE5BF8"/>
    <w:rsid w:val="00FF3F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C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27DE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27DE1"/>
    <w:rPr>
      <w:rFonts w:ascii="Times New Roman" w:hAnsi="Times New Roman" w:cs="Times New Roman"/>
      <w:kern w:val="2"/>
    </w:rPr>
  </w:style>
  <w:style w:type="paragraph" w:styleId="a5">
    <w:name w:val="footer"/>
    <w:basedOn w:val="a"/>
    <w:link w:val="a6"/>
    <w:uiPriority w:val="99"/>
    <w:rsid w:val="00F27DE1"/>
    <w:pPr>
      <w:tabs>
        <w:tab w:val="center" w:pos="4153"/>
        <w:tab w:val="right" w:pos="8306"/>
      </w:tabs>
      <w:snapToGrid w:val="0"/>
    </w:pPr>
    <w:rPr>
      <w:sz w:val="20"/>
      <w:szCs w:val="20"/>
    </w:rPr>
  </w:style>
  <w:style w:type="character" w:customStyle="1" w:styleId="a6">
    <w:name w:val="頁尾 字元"/>
    <w:basedOn w:val="a0"/>
    <w:link w:val="a5"/>
    <w:uiPriority w:val="99"/>
    <w:locked/>
    <w:rsid w:val="00F27DE1"/>
    <w:rPr>
      <w:rFonts w:ascii="Times New Roman" w:hAnsi="Times New Roman" w:cs="Times New Roman"/>
      <w:kern w:val="2"/>
    </w:rPr>
  </w:style>
  <w:style w:type="character" w:styleId="a7">
    <w:name w:val="annotation reference"/>
    <w:basedOn w:val="a0"/>
    <w:uiPriority w:val="99"/>
    <w:semiHidden/>
    <w:rsid w:val="000504A7"/>
    <w:rPr>
      <w:rFonts w:cs="Times New Roman"/>
      <w:sz w:val="18"/>
      <w:szCs w:val="18"/>
    </w:rPr>
  </w:style>
  <w:style w:type="paragraph" w:styleId="a8">
    <w:name w:val="annotation text"/>
    <w:basedOn w:val="a"/>
    <w:link w:val="a9"/>
    <w:uiPriority w:val="99"/>
    <w:semiHidden/>
    <w:rsid w:val="000504A7"/>
  </w:style>
  <w:style w:type="character" w:customStyle="1" w:styleId="a9">
    <w:name w:val="註解文字 字元"/>
    <w:basedOn w:val="a0"/>
    <w:link w:val="a8"/>
    <w:uiPriority w:val="99"/>
    <w:semiHidden/>
    <w:locked/>
    <w:rsid w:val="000504A7"/>
    <w:rPr>
      <w:rFonts w:ascii="Times New Roman" w:hAnsi="Times New Roman" w:cs="Times New Roman"/>
      <w:kern w:val="2"/>
      <w:sz w:val="24"/>
      <w:szCs w:val="24"/>
    </w:rPr>
  </w:style>
  <w:style w:type="paragraph" w:styleId="aa">
    <w:name w:val="annotation subject"/>
    <w:basedOn w:val="a8"/>
    <w:next w:val="a8"/>
    <w:link w:val="ab"/>
    <w:uiPriority w:val="99"/>
    <w:semiHidden/>
    <w:rsid w:val="000504A7"/>
    <w:rPr>
      <w:b/>
      <w:bCs/>
    </w:rPr>
  </w:style>
  <w:style w:type="character" w:customStyle="1" w:styleId="ab">
    <w:name w:val="註解主旨 字元"/>
    <w:basedOn w:val="a9"/>
    <w:link w:val="aa"/>
    <w:uiPriority w:val="99"/>
    <w:semiHidden/>
    <w:locked/>
    <w:rsid w:val="000504A7"/>
    <w:rPr>
      <w:b/>
      <w:bCs/>
    </w:rPr>
  </w:style>
  <w:style w:type="paragraph" w:styleId="ac">
    <w:name w:val="Balloon Text"/>
    <w:basedOn w:val="a"/>
    <w:link w:val="ad"/>
    <w:uiPriority w:val="99"/>
    <w:semiHidden/>
    <w:rsid w:val="000504A7"/>
    <w:rPr>
      <w:rFonts w:ascii="Cambria" w:hAnsi="Cambria"/>
      <w:sz w:val="18"/>
      <w:szCs w:val="18"/>
    </w:rPr>
  </w:style>
  <w:style w:type="character" w:customStyle="1" w:styleId="ad">
    <w:name w:val="註解方塊文字 字元"/>
    <w:basedOn w:val="a0"/>
    <w:link w:val="ac"/>
    <w:uiPriority w:val="99"/>
    <w:semiHidden/>
    <w:locked/>
    <w:rsid w:val="000504A7"/>
    <w:rPr>
      <w:rFonts w:ascii="Cambria" w:eastAsia="新細明體" w:hAnsi="Cambria" w:cs="Times New Roman"/>
      <w:kern w:val="2"/>
      <w:sz w:val="18"/>
      <w:szCs w:val="18"/>
    </w:rPr>
  </w:style>
  <w:style w:type="paragraph" w:styleId="ae">
    <w:name w:val="footnote text"/>
    <w:basedOn w:val="a"/>
    <w:link w:val="af"/>
    <w:uiPriority w:val="99"/>
    <w:semiHidden/>
    <w:rsid w:val="00C74C34"/>
    <w:pPr>
      <w:snapToGrid w:val="0"/>
    </w:pPr>
    <w:rPr>
      <w:sz w:val="20"/>
      <w:szCs w:val="20"/>
    </w:rPr>
  </w:style>
  <w:style w:type="character" w:customStyle="1" w:styleId="af">
    <w:name w:val="註腳文字 字元"/>
    <w:basedOn w:val="a0"/>
    <w:link w:val="ae"/>
    <w:uiPriority w:val="99"/>
    <w:semiHidden/>
    <w:locked/>
    <w:rsid w:val="00C74C34"/>
    <w:rPr>
      <w:rFonts w:ascii="Times New Roman" w:hAnsi="Times New Roman" w:cs="Times New Roman"/>
      <w:kern w:val="2"/>
    </w:rPr>
  </w:style>
  <w:style w:type="character" w:styleId="af0">
    <w:name w:val="footnote reference"/>
    <w:basedOn w:val="a0"/>
    <w:uiPriority w:val="99"/>
    <w:semiHidden/>
    <w:rsid w:val="00C74C34"/>
    <w:rPr>
      <w:rFonts w:cs="Times New Roman"/>
      <w:vertAlign w:val="superscript"/>
    </w:rPr>
  </w:style>
  <w:style w:type="character" w:customStyle="1" w:styleId="4">
    <w:name w:val="字元 字元4"/>
    <w:basedOn w:val="a0"/>
    <w:uiPriority w:val="99"/>
    <w:locked/>
    <w:rsid w:val="00D26416"/>
    <w:rPr>
      <w:rFonts w:ascii="Times New Roman" w:hAnsi="Times New Roman" w:cs="Times New Roman"/>
      <w:kern w:val="2"/>
    </w:rPr>
  </w:style>
</w:styles>
</file>

<file path=word/webSettings.xml><?xml version="1.0" encoding="utf-8"?>
<w:webSettings xmlns:r="http://schemas.openxmlformats.org/officeDocument/2006/relationships" xmlns:w="http://schemas.openxmlformats.org/wordprocessingml/2006/main">
  <w:divs>
    <w:div w:id="649095157">
      <w:bodyDiv w:val="1"/>
      <w:marLeft w:val="0"/>
      <w:marRight w:val="0"/>
      <w:marTop w:val="0"/>
      <w:marBottom w:val="0"/>
      <w:divBdr>
        <w:top w:val="none" w:sz="0" w:space="0" w:color="auto"/>
        <w:left w:val="none" w:sz="0" w:space="0" w:color="auto"/>
        <w:bottom w:val="none" w:sz="0" w:space="0" w:color="auto"/>
        <w:right w:val="none" w:sz="0" w:space="0" w:color="auto"/>
      </w:divBdr>
    </w:div>
    <w:div w:id="192487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Company>asia</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德明財經科技大學不動產投資與經營學位學程教學品質保證委員會設置要點</dc:title>
  <dc:creator>ASIA1011</dc:creator>
  <cp:lastModifiedBy>newyoro</cp:lastModifiedBy>
  <cp:revision>5</cp:revision>
  <cp:lastPrinted>2012-09-14T03:28:00Z</cp:lastPrinted>
  <dcterms:created xsi:type="dcterms:W3CDTF">2013-06-24T05:41:00Z</dcterms:created>
  <dcterms:modified xsi:type="dcterms:W3CDTF">2013-07-11T08:30:00Z</dcterms:modified>
</cp:coreProperties>
</file>