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1C" w:rsidRDefault="008D291C" w:rsidP="008D291C">
      <w:pPr>
        <w:pStyle w:val="Default"/>
        <w:jc w:val="center"/>
        <w:rPr>
          <w:rFonts w:hAnsi="Times New Roman"/>
          <w:sz w:val="32"/>
          <w:szCs w:val="32"/>
        </w:rPr>
      </w:pPr>
      <w:r>
        <w:rPr>
          <w:rFonts w:hAnsi="Times New Roman" w:hint="eastAsia"/>
          <w:sz w:val="32"/>
          <w:szCs w:val="32"/>
        </w:rPr>
        <w:t>德明財經科技大學外國學生普通獎學金申請</w:t>
      </w:r>
      <w:r w:rsidR="001469C3">
        <w:rPr>
          <w:rFonts w:hAnsi="Times New Roman" w:hint="eastAsia"/>
          <w:sz w:val="32"/>
          <w:szCs w:val="32"/>
        </w:rPr>
        <w:t>實施規定</w:t>
      </w:r>
    </w:p>
    <w:p w:rsidR="008D291C" w:rsidRDefault="008D291C" w:rsidP="008D291C">
      <w:pPr>
        <w:pStyle w:val="Default"/>
        <w:jc w:val="right"/>
        <w:rPr>
          <w:rFonts w:hAnsi="Times New Roman"/>
          <w:sz w:val="20"/>
          <w:szCs w:val="20"/>
        </w:rPr>
      </w:pPr>
      <w:r>
        <w:rPr>
          <w:rFonts w:hAnsi="Times New Roman" w:hint="eastAsia"/>
          <w:sz w:val="20"/>
          <w:szCs w:val="20"/>
        </w:rPr>
        <w:t>中華民國</w:t>
      </w:r>
      <w:r>
        <w:rPr>
          <w:rFonts w:ascii="Times New Roman" w:hAnsi="Times New Roman" w:cs="Times New Roman"/>
          <w:sz w:val="20"/>
          <w:szCs w:val="20"/>
        </w:rPr>
        <w:t>100</w:t>
      </w:r>
      <w:r>
        <w:rPr>
          <w:rFonts w:hAnsi="Times New Roman" w:hint="eastAsia"/>
          <w:sz w:val="20"/>
          <w:szCs w:val="20"/>
        </w:rPr>
        <w:t>年</w:t>
      </w:r>
      <w:r>
        <w:rPr>
          <w:rFonts w:ascii="Times New Roman" w:hAnsi="Times New Roman" w:cs="Times New Roman"/>
          <w:sz w:val="20"/>
          <w:szCs w:val="20"/>
        </w:rPr>
        <w:t>7</w:t>
      </w:r>
      <w:r>
        <w:rPr>
          <w:rFonts w:hAnsi="Times New Roman" w:hint="eastAsia"/>
          <w:sz w:val="20"/>
          <w:szCs w:val="20"/>
        </w:rPr>
        <w:t>月</w:t>
      </w:r>
      <w:r>
        <w:rPr>
          <w:rFonts w:ascii="Times New Roman" w:hAnsi="Times New Roman" w:cs="Times New Roman"/>
          <w:sz w:val="20"/>
          <w:szCs w:val="20"/>
        </w:rPr>
        <w:t>6</w:t>
      </w:r>
      <w:r>
        <w:rPr>
          <w:rFonts w:hAnsi="Times New Roman" w:hint="eastAsia"/>
          <w:sz w:val="20"/>
          <w:szCs w:val="20"/>
        </w:rPr>
        <w:t>日校務會議訂定</w:t>
      </w:r>
    </w:p>
    <w:p w:rsidR="008D291C" w:rsidRDefault="008D291C" w:rsidP="008D291C">
      <w:pPr>
        <w:pStyle w:val="Default"/>
        <w:jc w:val="right"/>
        <w:rPr>
          <w:rFonts w:hAnsi="Times New Roman"/>
          <w:sz w:val="20"/>
          <w:szCs w:val="20"/>
        </w:rPr>
      </w:pPr>
      <w:r>
        <w:rPr>
          <w:rFonts w:hAnsi="Times New Roman" w:hint="eastAsia"/>
          <w:sz w:val="20"/>
          <w:szCs w:val="20"/>
        </w:rPr>
        <w:t>民國</w:t>
      </w:r>
      <w:r>
        <w:rPr>
          <w:rFonts w:ascii="Times New Roman" w:hAnsi="Times New Roman" w:cs="Times New Roman"/>
          <w:sz w:val="20"/>
          <w:szCs w:val="20"/>
        </w:rPr>
        <w:t>100</w:t>
      </w:r>
      <w:r>
        <w:rPr>
          <w:rFonts w:hAnsi="Times New Roman" w:hint="eastAsia"/>
          <w:sz w:val="20"/>
          <w:szCs w:val="20"/>
        </w:rPr>
        <w:t>年</w:t>
      </w:r>
      <w:r>
        <w:rPr>
          <w:rFonts w:ascii="Times New Roman" w:hAnsi="Times New Roman" w:cs="Times New Roman"/>
          <w:sz w:val="20"/>
          <w:szCs w:val="20"/>
        </w:rPr>
        <w:t>8</w:t>
      </w:r>
      <w:r>
        <w:rPr>
          <w:rFonts w:hAnsi="Times New Roman" w:hint="eastAsia"/>
          <w:sz w:val="20"/>
          <w:szCs w:val="20"/>
        </w:rPr>
        <w:t>月</w:t>
      </w:r>
      <w:r>
        <w:rPr>
          <w:rFonts w:ascii="Times New Roman" w:hAnsi="Times New Roman" w:cs="Times New Roman"/>
          <w:sz w:val="20"/>
          <w:szCs w:val="20"/>
        </w:rPr>
        <w:t>3</w:t>
      </w:r>
      <w:r>
        <w:rPr>
          <w:rFonts w:hAnsi="Times New Roman" w:hint="eastAsia"/>
          <w:sz w:val="20"/>
          <w:szCs w:val="20"/>
        </w:rPr>
        <w:t>日</w:t>
      </w:r>
      <w:r>
        <w:rPr>
          <w:rFonts w:ascii="Times New Roman" w:hAnsi="Times New Roman" w:cs="Times New Roman"/>
          <w:sz w:val="20"/>
          <w:szCs w:val="20"/>
        </w:rPr>
        <w:t>(100)</w:t>
      </w:r>
      <w:r>
        <w:rPr>
          <w:rFonts w:hAnsi="Times New Roman" w:hint="eastAsia"/>
          <w:sz w:val="20"/>
          <w:szCs w:val="20"/>
        </w:rPr>
        <w:t>德研通字第</w:t>
      </w:r>
      <w:r>
        <w:rPr>
          <w:rFonts w:ascii="Times New Roman" w:hAnsi="Times New Roman" w:cs="Times New Roman"/>
          <w:sz w:val="20"/>
          <w:szCs w:val="20"/>
        </w:rPr>
        <w:t>003</w:t>
      </w:r>
      <w:r>
        <w:rPr>
          <w:rFonts w:hAnsi="Times New Roman" w:hint="eastAsia"/>
          <w:sz w:val="20"/>
          <w:szCs w:val="20"/>
        </w:rPr>
        <w:t>號公布</w:t>
      </w:r>
    </w:p>
    <w:p w:rsidR="008D291C" w:rsidRDefault="008D291C" w:rsidP="008D291C">
      <w:pPr>
        <w:pStyle w:val="Default"/>
        <w:jc w:val="right"/>
        <w:rPr>
          <w:rFonts w:hAnsi="Times New Roman"/>
          <w:sz w:val="20"/>
          <w:szCs w:val="20"/>
        </w:rPr>
      </w:pPr>
      <w:r>
        <w:rPr>
          <w:rFonts w:hAnsi="Times New Roman" w:hint="eastAsia"/>
          <w:sz w:val="20"/>
          <w:szCs w:val="20"/>
        </w:rPr>
        <w:t>中華民國</w:t>
      </w:r>
      <w:r>
        <w:rPr>
          <w:rFonts w:ascii="Times New Roman" w:hAnsi="Times New Roman" w:cs="Times New Roman"/>
          <w:sz w:val="20"/>
          <w:szCs w:val="20"/>
        </w:rPr>
        <w:t>104</w:t>
      </w:r>
      <w:r>
        <w:rPr>
          <w:rFonts w:hAnsi="Times New Roman" w:hint="eastAsia"/>
          <w:sz w:val="20"/>
          <w:szCs w:val="20"/>
        </w:rPr>
        <w:t>年</w:t>
      </w:r>
      <w:r>
        <w:rPr>
          <w:rFonts w:ascii="Times New Roman" w:hAnsi="Times New Roman" w:cs="Times New Roman"/>
          <w:sz w:val="20"/>
          <w:szCs w:val="20"/>
        </w:rPr>
        <w:t>9</w:t>
      </w:r>
      <w:r>
        <w:rPr>
          <w:rFonts w:hAnsi="Times New Roman" w:hint="eastAsia"/>
          <w:sz w:val="20"/>
          <w:szCs w:val="20"/>
        </w:rPr>
        <w:t>月</w:t>
      </w:r>
      <w:r>
        <w:rPr>
          <w:rFonts w:ascii="Times New Roman" w:hAnsi="Times New Roman" w:cs="Times New Roman"/>
          <w:sz w:val="20"/>
          <w:szCs w:val="20"/>
        </w:rPr>
        <w:t>16</w:t>
      </w:r>
      <w:r>
        <w:rPr>
          <w:rFonts w:hAnsi="Times New Roman" w:hint="eastAsia"/>
          <w:sz w:val="20"/>
          <w:szCs w:val="20"/>
        </w:rPr>
        <w:t>日校務會議修訂</w:t>
      </w:r>
    </w:p>
    <w:p w:rsidR="008D291C" w:rsidRDefault="008D291C" w:rsidP="008D291C">
      <w:pPr>
        <w:pStyle w:val="Default"/>
        <w:jc w:val="right"/>
        <w:rPr>
          <w:rFonts w:hAnsi="Times New Roman"/>
          <w:sz w:val="20"/>
          <w:szCs w:val="20"/>
        </w:rPr>
      </w:pPr>
    </w:p>
    <w:p w:rsidR="008D291C" w:rsidRDefault="008D291C" w:rsidP="008D291C">
      <w:pPr>
        <w:pStyle w:val="Default"/>
        <w:spacing w:after="87"/>
        <w:ind w:leftChars="27" w:left="714" w:hangingChars="282" w:hanging="649"/>
        <w:rPr>
          <w:rFonts w:hAnsi="Arial"/>
          <w:sz w:val="23"/>
          <w:szCs w:val="23"/>
        </w:rPr>
      </w:pPr>
      <w:r>
        <w:rPr>
          <w:rFonts w:hAnsi="Times New Roman" w:hint="eastAsia"/>
          <w:sz w:val="23"/>
          <w:szCs w:val="23"/>
        </w:rPr>
        <w:t>第一條為配合教育部國際教育學術交流合作政策，訂定「德明財經科技大學外國學生普通獎學金申請</w:t>
      </w:r>
      <w:r w:rsidR="001469C3">
        <w:rPr>
          <w:rFonts w:hAnsi="Times New Roman" w:hint="eastAsia"/>
          <w:sz w:val="23"/>
          <w:szCs w:val="23"/>
        </w:rPr>
        <w:t>實施規定</w:t>
      </w:r>
      <w:r>
        <w:rPr>
          <w:rFonts w:hAnsi="Times New Roman" w:hint="eastAsia"/>
          <w:sz w:val="23"/>
          <w:szCs w:val="23"/>
        </w:rPr>
        <w:t>」</w:t>
      </w:r>
      <w:r>
        <w:rPr>
          <w:rFonts w:ascii="Arial" w:hAnsi="Arial" w:cs="Arial"/>
          <w:sz w:val="23"/>
          <w:szCs w:val="23"/>
        </w:rPr>
        <w:t>(</w:t>
      </w:r>
      <w:r>
        <w:rPr>
          <w:rFonts w:hAnsi="Arial" w:hint="eastAsia"/>
          <w:sz w:val="23"/>
          <w:szCs w:val="23"/>
        </w:rPr>
        <w:t>以下簡稱本</w:t>
      </w:r>
      <w:r w:rsidR="001469C3">
        <w:rPr>
          <w:rFonts w:hAnsi="Arial" w:hint="eastAsia"/>
          <w:sz w:val="23"/>
          <w:szCs w:val="23"/>
        </w:rPr>
        <w:t>規定</w:t>
      </w:r>
      <w:r>
        <w:rPr>
          <w:rFonts w:ascii="Arial" w:hAnsi="Arial" w:cs="Arial"/>
          <w:sz w:val="23"/>
          <w:szCs w:val="23"/>
        </w:rPr>
        <w:t>)</w:t>
      </w:r>
      <w:r>
        <w:rPr>
          <w:rFonts w:hAnsi="Arial" w:hint="eastAsia"/>
          <w:sz w:val="23"/>
          <w:szCs w:val="23"/>
        </w:rPr>
        <w:t>。</w:t>
      </w:r>
    </w:p>
    <w:p w:rsidR="008D291C" w:rsidRDefault="008D291C" w:rsidP="008D291C">
      <w:pPr>
        <w:pStyle w:val="Default"/>
        <w:spacing w:after="87"/>
        <w:rPr>
          <w:rFonts w:hAnsi="Arial"/>
          <w:sz w:val="23"/>
          <w:szCs w:val="23"/>
        </w:rPr>
      </w:pPr>
      <w:r>
        <w:rPr>
          <w:rFonts w:hAnsi="Arial" w:hint="eastAsia"/>
          <w:sz w:val="23"/>
          <w:szCs w:val="23"/>
        </w:rPr>
        <w:t>第二條本</w:t>
      </w:r>
      <w:r w:rsidR="001469C3">
        <w:rPr>
          <w:rFonts w:hAnsi="Arial" w:hint="eastAsia"/>
          <w:sz w:val="23"/>
          <w:szCs w:val="23"/>
        </w:rPr>
        <w:t>規定</w:t>
      </w:r>
      <w:r>
        <w:rPr>
          <w:rFonts w:hAnsi="Arial" w:hint="eastAsia"/>
          <w:sz w:val="23"/>
          <w:szCs w:val="23"/>
        </w:rPr>
        <w:t>獎助之對象以具有德明財經科技大學</w:t>
      </w:r>
      <w:r>
        <w:rPr>
          <w:rFonts w:ascii="Arial" w:hAnsi="Arial" w:cs="Arial"/>
          <w:sz w:val="23"/>
          <w:szCs w:val="23"/>
        </w:rPr>
        <w:t>(</w:t>
      </w:r>
      <w:r>
        <w:rPr>
          <w:rFonts w:hAnsi="Arial" w:hint="eastAsia"/>
          <w:sz w:val="23"/>
          <w:szCs w:val="23"/>
        </w:rPr>
        <w:t>以下簡稱本校</w:t>
      </w:r>
      <w:r>
        <w:rPr>
          <w:rFonts w:ascii="Arial" w:hAnsi="Arial" w:cs="Arial"/>
          <w:sz w:val="23"/>
          <w:szCs w:val="23"/>
        </w:rPr>
        <w:t>)</w:t>
      </w:r>
      <w:r>
        <w:rPr>
          <w:rFonts w:hAnsi="Arial" w:hint="eastAsia"/>
          <w:sz w:val="23"/>
          <w:szCs w:val="23"/>
        </w:rPr>
        <w:t>正式學籍之外國學生為限。</w:t>
      </w:r>
    </w:p>
    <w:p w:rsidR="008D291C" w:rsidRDefault="008D291C" w:rsidP="008D291C">
      <w:pPr>
        <w:pStyle w:val="Default"/>
        <w:spacing w:after="87"/>
        <w:rPr>
          <w:rFonts w:hAnsi="Arial"/>
          <w:sz w:val="23"/>
          <w:szCs w:val="23"/>
        </w:rPr>
      </w:pPr>
      <w:r>
        <w:rPr>
          <w:rFonts w:hAnsi="Arial" w:hint="eastAsia"/>
          <w:sz w:val="23"/>
          <w:szCs w:val="23"/>
        </w:rPr>
        <w:t>第三條本</w:t>
      </w:r>
      <w:r w:rsidR="001469C3">
        <w:rPr>
          <w:rFonts w:hAnsi="Arial" w:hint="eastAsia"/>
          <w:sz w:val="23"/>
          <w:szCs w:val="23"/>
        </w:rPr>
        <w:t>規定</w:t>
      </w:r>
      <w:r>
        <w:rPr>
          <w:rFonts w:hAnsi="Arial" w:hint="eastAsia"/>
          <w:sz w:val="23"/>
          <w:szCs w:val="23"/>
        </w:rPr>
        <w:t>獎學金之獎助金額及名額由國際交流中心</w:t>
      </w:r>
      <w:r>
        <w:rPr>
          <w:rFonts w:ascii="Arial" w:hAnsi="Arial" w:cs="Arial"/>
          <w:sz w:val="23"/>
          <w:szCs w:val="23"/>
        </w:rPr>
        <w:t>(</w:t>
      </w:r>
      <w:r>
        <w:rPr>
          <w:rFonts w:hAnsi="Arial" w:hint="eastAsia"/>
          <w:sz w:val="23"/>
          <w:szCs w:val="23"/>
        </w:rPr>
        <w:t>以下稱本中心</w:t>
      </w:r>
      <w:r>
        <w:rPr>
          <w:rFonts w:ascii="Arial" w:hAnsi="Arial" w:cs="Arial"/>
          <w:sz w:val="23"/>
          <w:szCs w:val="23"/>
        </w:rPr>
        <w:t>)</w:t>
      </w:r>
      <w:r>
        <w:rPr>
          <w:rFonts w:hAnsi="Arial" w:hint="eastAsia"/>
          <w:sz w:val="23"/>
          <w:szCs w:val="23"/>
        </w:rPr>
        <w:t>視該年度教育部補助之金額而定。</w:t>
      </w:r>
    </w:p>
    <w:p w:rsidR="008D291C" w:rsidRDefault="008D291C" w:rsidP="008D291C">
      <w:pPr>
        <w:pStyle w:val="Default"/>
        <w:spacing w:after="87"/>
        <w:rPr>
          <w:rFonts w:ascii="Arial" w:hAnsi="Arial" w:cs="Arial"/>
          <w:sz w:val="23"/>
          <w:szCs w:val="23"/>
        </w:rPr>
      </w:pPr>
      <w:r>
        <w:rPr>
          <w:rFonts w:hAnsi="Arial" w:hint="eastAsia"/>
          <w:sz w:val="23"/>
          <w:szCs w:val="23"/>
        </w:rPr>
        <w:t>第四條申請資格</w:t>
      </w:r>
      <w:r>
        <w:rPr>
          <w:rFonts w:ascii="Arial" w:hAnsi="Arial" w:cs="Arial"/>
          <w:sz w:val="23"/>
          <w:szCs w:val="23"/>
        </w:rPr>
        <w:t>:</w:t>
      </w:r>
    </w:p>
    <w:p w:rsidR="008D291C" w:rsidRDefault="008D291C" w:rsidP="008D291C">
      <w:pPr>
        <w:pStyle w:val="Default"/>
        <w:ind w:leftChars="197" w:left="950" w:hanging="477"/>
        <w:rPr>
          <w:rFonts w:hAnsi="Arial"/>
          <w:sz w:val="23"/>
          <w:szCs w:val="23"/>
        </w:rPr>
      </w:pPr>
      <w:r>
        <w:rPr>
          <w:rFonts w:hAnsi="Arial" w:hint="eastAsia"/>
          <w:sz w:val="23"/>
          <w:szCs w:val="23"/>
        </w:rPr>
        <w:t>一、已取得本校正式學籍之新進外國學生，其原學校畢業成績須達八十分以上或相當成績，其標準由申請就讀之本校系所認定並決定是否予以推薦。</w:t>
      </w:r>
    </w:p>
    <w:p w:rsidR="008D291C" w:rsidRDefault="008D291C" w:rsidP="008D291C">
      <w:pPr>
        <w:pStyle w:val="Default"/>
        <w:spacing w:after="90"/>
        <w:ind w:leftChars="193" w:left="1009" w:hanging="546"/>
        <w:rPr>
          <w:rFonts w:cstheme="minorBidi"/>
          <w:color w:val="auto"/>
          <w:sz w:val="23"/>
          <w:szCs w:val="23"/>
        </w:rPr>
      </w:pPr>
      <w:r>
        <w:rPr>
          <w:rFonts w:cstheme="minorBidi"/>
          <w:color w:val="auto"/>
          <w:sz w:val="23"/>
          <w:szCs w:val="23"/>
        </w:rPr>
        <w:t>二、大學部學生於本校就讀滿一學年，具正式學籍，每學期符合各系之課程基準表所規定之修習學分，學業成績總平均皆達七十五分以上，操行成績總平均達八十分以上，無重大違規之行為者。</w:t>
      </w:r>
    </w:p>
    <w:p w:rsidR="008D291C" w:rsidRDefault="008D291C" w:rsidP="008D291C">
      <w:pPr>
        <w:pStyle w:val="Default"/>
        <w:spacing w:after="90"/>
        <w:ind w:leftChars="192" w:left="910" w:hanging="449"/>
        <w:rPr>
          <w:rFonts w:cstheme="minorBidi"/>
          <w:color w:val="auto"/>
          <w:sz w:val="23"/>
          <w:szCs w:val="23"/>
        </w:rPr>
      </w:pPr>
      <w:r>
        <w:rPr>
          <w:rFonts w:cstheme="minorBidi"/>
          <w:color w:val="auto"/>
          <w:sz w:val="23"/>
          <w:szCs w:val="23"/>
        </w:rPr>
        <w:t>三、研究所學生就學滿一學年，具正式學籍，每學期至少修習六學分，學業總成績平均皆達八十分以上，無重大違規之行為者。</w:t>
      </w:r>
    </w:p>
    <w:p w:rsidR="008D291C" w:rsidRDefault="008D291C" w:rsidP="008D291C">
      <w:pPr>
        <w:pStyle w:val="Default"/>
        <w:spacing w:after="90"/>
        <w:ind w:leftChars="225" w:left="595" w:hanging="55"/>
        <w:rPr>
          <w:rFonts w:cstheme="minorBidi"/>
          <w:color w:val="auto"/>
          <w:sz w:val="23"/>
          <w:szCs w:val="23"/>
        </w:rPr>
      </w:pPr>
      <w:r>
        <w:rPr>
          <w:rFonts w:cstheme="minorBidi"/>
          <w:color w:val="auto"/>
          <w:sz w:val="23"/>
          <w:szCs w:val="23"/>
        </w:rPr>
        <w:t>四、申請人須為未獲台灣獎學金、未受領我政府其他機關之獎學金或校外其他單位之全額補助者。</w:t>
      </w:r>
    </w:p>
    <w:p w:rsidR="008D291C" w:rsidRDefault="008D291C" w:rsidP="008D291C">
      <w:pPr>
        <w:pStyle w:val="Default"/>
        <w:spacing w:after="90"/>
        <w:ind w:leftChars="225" w:left="595" w:hanging="55"/>
        <w:rPr>
          <w:rFonts w:cstheme="minorBidi"/>
          <w:color w:val="auto"/>
          <w:sz w:val="23"/>
          <w:szCs w:val="23"/>
        </w:rPr>
      </w:pPr>
      <w:r>
        <w:rPr>
          <w:rFonts w:cstheme="minorBidi"/>
          <w:color w:val="auto"/>
          <w:sz w:val="23"/>
          <w:szCs w:val="23"/>
        </w:rPr>
        <w:t>五、獎學金大學部學生至多獎勵四年，碩士班學生至多獎勵兩年。</w:t>
      </w:r>
    </w:p>
    <w:p w:rsidR="008D291C" w:rsidRDefault="008D291C" w:rsidP="008D291C">
      <w:pPr>
        <w:pStyle w:val="Default"/>
        <w:spacing w:after="90"/>
        <w:ind w:leftChars="225" w:left="595" w:hanging="55"/>
        <w:rPr>
          <w:rFonts w:cstheme="minorBidi"/>
          <w:color w:val="auto"/>
          <w:sz w:val="23"/>
          <w:szCs w:val="23"/>
        </w:rPr>
      </w:pPr>
    </w:p>
    <w:p w:rsidR="008D291C" w:rsidRDefault="008D291C" w:rsidP="008D291C">
      <w:pPr>
        <w:pStyle w:val="Default"/>
        <w:rPr>
          <w:rFonts w:ascii="Arial" w:hAnsi="Arial" w:cs="Arial"/>
          <w:color w:val="auto"/>
          <w:sz w:val="23"/>
          <w:szCs w:val="23"/>
        </w:rPr>
      </w:pPr>
      <w:r>
        <w:rPr>
          <w:rFonts w:cstheme="minorBidi"/>
          <w:color w:val="auto"/>
          <w:sz w:val="23"/>
          <w:szCs w:val="23"/>
        </w:rPr>
        <w:t>第五條申請者應向本中心，提具下列文件，以備審核</w:t>
      </w:r>
      <w:r>
        <w:rPr>
          <w:rFonts w:ascii="Arial" w:hAnsi="Arial" w:cs="Arial"/>
          <w:color w:val="auto"/>
          <w:sz w:val="23"/>
          <w:szCs w:val="23"/>
        </w:rPr>
        <w:t>:</w:t>
      </w:r>
    </w:p>
    <w:p w:rsidR="008D291C" w:rsidRDefault="008D291C" w:rsidP="008D291C">
      <w:pPr>
        <w:pStyle w:val="Default"/>
        <w:spacing w:after="90"/>
        <w:ind w:firstLineChars="246" w:firstLine="566"/>
        <w:rPr>
          <w:rFonts w:hAnsi="Arial"/>
          <w:color w:val="auto"/>
          <w:sz w:val="23"/>
          <w:szCs w:val="23"/>
        </w:rPr>
      </w:pPr>
      <w:r>
        <w:rPr>
          <w:rFonts w:hAnsi="Arial" w:hint="eastAsia"/>
          <w:color w:val="auto"/>
          <w:sz w:val="23"/>
          <w:szCs w:val="23"/>
        </w:rPr>
        <w:t>一、居留證及學生證影本各一份。</w:t>
      </w:r>
    </w:p>
    <w:p w:rsidR="008D291C" w:rsidRDefault="008D291C" w:rsidP="008D291C">
      <w:pPr>
        <w:pStyle w:val="Default"/>
        <w:spacing w:after="90"/>
        <w:ind w:firstLineChars="246" w:firstLine="566"/>
        <w:rPr>
          <w:rFonts w:hAnsi="Arial"/>
          <w:color w:val="auto"/>
          <w:sz w:val="23"/>
          <w:szCs w:val="23"/>
        </w:rPr>
      </w:pPr>
      <w:r>
        <w:rPr>
          <w:rFonts w:hAnsi="Arial" w:hint="eastAsia"/>
          <w:color w:val="auto"/>
          <w:sz w:val="23"/>
          <w:szCs w:val="23"/>
        </w:rPr>
        <w:t>二、獎學金申請表一份。</w:t>
      </w:r>
    </w:p>
    <w:p w:rsidR="008D291C" w:rsidRDefault="008D291C" w:rsidP="008D291C">
      <w:pPr>
        <w:pStyle w:val="Default"/>
        <w:spacing w:after="90"/>
        <w:ind w:firstLineChars="246" w:firstLine="566"/>
        <w:rPr>
          <w:rFonts w:hAnsi="Arial"/>
          <w:color w:val="auto"/>
          <w:sz w:val="23"/>
          <w:szCs w:val="23"/>
        </w:rPr>
      </w:pPr>
      <w:r>
        <w:rPr>
          <w:rFonts w:hAnsi="Arial" w:hint="eastAsia"/>
          <w:color w:val="auto"/>
          <w:sz w:val="23"/>
          <w:szCs w:val="23"/>
        </w:rPr>
        <w:t>三、中文歷年成績單正本一份。</w:t>
      </w:r>
    </w:p>
    <w:p w:rsidR="008D291C" w:rsidRDefault="008D291C" w:rsidP="008D291C">
      <w:pPr>
        <w:pStyle w:val="Default"/>
        <w:ind w:firstLineChars="246" w:firstLine="566"/>
        <w:rPr>
          <w:rFonts w:hAnsi="Arial"/>
          <w:color w:val="auto"/>
          <w:sz w:val="23"/>
          <w:szCs w:val="23"/>
        </w:rPr>
      </w:pPr>
      <w:r>
        <w:rPr>
          <w:rFonts w:hAnsi="Arial" w:hint="eastAsia"/>
          <w:color w:val="auto"/>
          <w:sz w:val="23"/>
          <w:szCs w:val="23"/>
        </w:rPr>
        <w:t>四、</w:t>
      </w:r>
      <w:r>
        <w:rPr>
          <w:rFonts w:hAnsi="Arial"/>
          <w:color w:val="auto"/>
          <w:sz w:val="23"/>
          <w:szCs w:val="23"/>
        </w:rPr>
        <w:t xml:space="preserve"> </w:t>
      </w:r>
      <w:r>
        <w:rPr>
          <w:rFonts w:hAnsi="Arial" w:hint="eastAsia"/>
          <w:color w:val="auto"/>
          <w:sz w:val="23"/>
          <w:szCs w:val="23"/>
        </w:rPr>
        <w:t>其他證明文件</w:t>
      </w:r>
      <w:r>
        <w:rPr>
          <w:rFonts w:ascii="Arial" w:hAnsi="Arial" w:cs="Arial"/>
          <w:color w:val="auto"/>
          <w:sz w:val="23"/>
          <w:szCs w:val="23"/>
        </w:rPr>
        <w:t>:</w:t>
      </w:r>
      <w:r>
        <w:rPr>
          <w:rFonts w:hAnsi="Arial" w:hint="eastAsia"/>
          <w:color w:val="auto"/>
          <w:sz w:val="23"/>
          <w:szCs w:val="23"/>
        </w:rPr>
        <w:t>如參加課外活動證明、參加研習活動證明、發表論文證明等</w:t>
      </w:r>
      <w:r>
        <w:rPr>
          <w:rFonts w:ascii="Arial" w:hAnsi="Arial" w:cs="Arial"/>
          <w:color w:val="auto"/>
          <w:sz w:val="23"/>
          <w:szCs w:val="23"/>
        </w:rPr>
        <w:t>(</w:t>
      </w:r>
      <w:r>
        <w:rPr>
          <w:rFonts w:hAnsi="Arial" w:hint="eastAsia"/>
          <w:color w:val="auto"/>
          <w:sz w:val="23"/>
          <w:szCs w:val="23"/>
        </w:rPr>
        <w:t>無則免附</w:t>
      </w:r>
      <w:r>
        <w:rPr>
          <w:rFonts w:ascii="Arial" w:hAnsi="Arial" w:cs="Arial"/>
          <w:color w:val="auto"/>
          <w:sz w:val="23"/>
          <w:szCs w:val="23"/>
        </w:rPr>
        <w:t>)</w:t>
      </w:r>
      <w:r>
        <w:rPr>
          <w:rFonts w:hAnsi="Arial" w:hint="eastAsia"/>
          <w:color w:val="auto"/>
          <w:sz w:val="23"/>
          <w:szCs w:val="23"/>
        </w:rPr>
        <w:t>。</w:t>
      </w:r>
    </w:p>
    <w:p w:rsidR="008D291C" w:rsidRDefault="008D291C" w:rsidP="008D291C">
      <w:pPr>
        <w:pStyle w:val="Default"/>
        <w:ind w:firstLineChars="246" w:firstLine="566"/>
        <w:rPr>
          <w:rFonts w:hAnsi="Arial"/>
          <w:color w:val="auto"/>
          <w:sz w:val="23"/>
          <w:szCs w:val="23"/>
        </w:rPr>
      </w:pPr>
      <w:r>
        <w:rPr>
          <w:rFonts w:hAnsi="Arial" w:hint="eastAsia"/>
          <w:color w:val="auto"/>
          <w:sz w:val="23"/>
          <w:szCs w:val="23"/>
        </w:rPr>
        <w:t>個人申請文件若不符合規定者，不予受理。所送之文件，審查完畢後，不另寄還。</w:t>
      </w:r>
    </w:p>
    <w:p w:rsidR="008D291C" w:rsidRDefault="008D291C" w:rsidP="008D291C">
      <w:pPr>
        <w:pStyle w:val="Default"/>
        <w:ind w:firstLineChars="246" w:firstLine="566"/>
        <w:rPr>
          <w:rFonts w:hAnsi="Arial"/>
          <w:color w:val="auto"/>
          <w:sz w:val="23"/>
          <w:szCs w:val="23"/>
        </w:rPr>
      </w:pPr>
    </w:p>
    <w:p w:rsidR="008D291C" w:rsidRDefault="008D291C" w:rsidP="008D291C">
      <w:pPr>
        <w:pStyle w:val="Default"/>
        <w:spacing w:after="90"/>
        <w:ind w:leftChars="-62" w:left="700" w:hangingChars="369" w:hanging="849"/>
        <w:rPr>
          <w:rFonts w:hAnsi="Arial"/>
          <w:color w:val="auto"/>
          <w:sz w:val="23"/>
          <w:szCs w:val="23"/>
        </w:rPr>
      </w:pPr>
      <w:r>
        <w:rPr>
          <w:rFonts w:hAnsi="Arial" w:hint="eastAsia"/>
          <w:color w:val="auto"/>
          <w:sz w:val="23"/>
          <w:szCs w:val="23"/>
        </w:rPr>
        <w:t xml:space="preserve"> 第六條本獎學金每年受理申請一次，為九月下旬，惟實際日期仍以本中心公告時間為主，逾期均不受理。</w:t>
      </w:r>
    </w:p>
    <w:p w:rsidR="008D291C" w:rsidRDefault="008D291C" w:rsidP="008D291C">
      <w:pPr>
        <w:pStyle w:val="Default"/>
        <w:spacing w:after="90"/>
        <w:ind w:leftChars="-4" w:left="535" w:hangingChars="237" w:hanging="545"/>
        <w:rPr>
          <w:rFonts w:hAnsi="Arial"/>
          <w:color w:val="auto"/>
          <w:sz w:val="23"/>
          <w:szCs w:val="23"/>
        </w:rPr>
      </w:pPr>
      <w:r>
        <w:rPr>
          <w:rFonts w:hAnsi="Arial" w:hint="eastAsia"/>
          <w:color w:val="auto"/>
          <w:sz w:val="23"/>
          <w:szCs w:val="23"/>
        </w:rPr>
        <w:t>第七條 本校設外國學生普通獎學金申請會議</w:t>
      </w:r>
      <w:r>
        <w:rPr>
          <w:rFonts w:ascii="Arial" w:hAnsi="Arial" w:cs="Arial"/>
          <w:color w:val="auto"/>
          <w:sz w:val="23"/>
          <w:szCs w:val="23"/>
        </w:rPr>
        <w:t>(</w:t>
      </w:r>
      <w:r>
        <w:rPr>
          <w:rFonts w:hAnsi="Arial" w:hint="eastAsia"/>
          <w:color w:val="auto"/>
          <w:sz w:val="23"/>
          <w:szCs w:val="23"/>
        </w:rPr>
        <w:t>以下稱本會議</w:t>
      </w:r>
      <w:r>
        <w:rPr>
          <w:rFonts w:ascii="Arial" w:hAnsi="Arial" w:cs="Arial"/>
          <w:color w:val="auto"/>
          <w:sz w:val="23"/>
          <w:szCs w:val="23"/>
        </w:rPr>
        <w:t>)</w:t>
      </w:r>
      <w:r>
        <w:rPr>
          <w:rFonts w:hAnsi="Arial" w:hint="eastAsia"/>
          <w:color w:val="auto"/>
          <w:sz w:val="23"/>
          <w:szCs w:val="23"/>
        </w:rPr>
        <w:t>負責申請學生資格初審。本會由研究發展處研發長主持，參與會議人員包含學務長、本中心主任、課指組組長及相關系所主任或所長。</w:t>
      </w:r>
    </w:p>
    <w:p w:rsidR="008D291C" w:rsidRDefault="008D291C" w:rsidP="008D291C">
      <w:pPr>
        <w:pStyle w:val="Default"/>
        <w:spacing w:after="90"/>
        <w:ind w:leftChars="-4" w:left="535" w:hangingChars="237" w:hanging="545"/>
        <w:rPr>
          <w:rFonts w:hAnsi="Arial"/>
          <w:color w:val="auto"/>
          <w:sz w:val="23"/>
          <w:szCs w:val="23"/>
        </w:rPr>
      </w:pPr>
    </w:p>
    <w:p w:rsidR="008D291C" w:rsidRDefault="008D291C" w:rsidP="008D291C">
      <w:pPr>
        <w:pStyle w:val="Default"/>
        <w:spacing w:after="90"/>
        <w:ind w:leftChars="-6" w:left="446" w:hangingChars="200" w:hanging="460"/>
        <w:rPr>
          <w:rFonts w:hAnsi="Arial"/>
          <w:color w:val="auto"/>
          <w:sz w:val="23"/>
          <w:szCs w:val="23"/>
        </w:rPr>
      </w:pPr>
      <w:r>
        <w:rPr>
          <w:rFonts w:hAnsi="Arial" w:hint="eastAsia"/>
          <w:color w:val="auto"/>
          <w:sz w:val="23"/>
          <w:szCs w:val="23"/>
        </w:rPr>
        <w:t>第八條審核程序</w:t>
      </w:r>
      <w:r>
        <w:rPr>
          <w:rFonts w:ascii="Arial" w:hAnsi="Arial" w:cs="Arial"/>
          <w:color w:val="auto"/>
          <w:sz w:val="23"/>
          <w:szCs w:val="23"/>
        </w:rPr>
        <w:t>:</w:t>
      </w:r>
      <w:r>
        <w:rPr>
          <w:rFonts w:hAnsi="Arial" w:hint="eastAsia"/>
          <w:color w:val="auto"/>
          <w:sz w:val="23"/>
          <w:szCs w:val="23"/>
        </w:rPr>
        <w:t>由本中心提出推薦受獎學生，先經本會議審議，決定受獎名單並經本校獎學金審查會議審議後陳請校長核定後薦送教育部核撥獎學金。</w:t>
      </w:r>
    </w:p>
    <w:p w:rsidR="008D291C" w:rsidRDefault="008D291C" w:rsidP="008D291C">
      <w:pPr>
        <w:pStyle w:val="Default"/>
        <w:spacing w:after="90"/>
        <w:ind w:leftChars="-6" w:left="446" w:hangingChars="200" w:hanging="460"/>
        <w:rPr>
          <w:rFonts w:hAnsi="Arial"/>
          <w:color w:val="auto"/>
          <w:sz w:val="23"/>
          <w:szCs w:val="23"/>
        </w:rPr>
      </w:pPr>
    </w:p>
    <w:p w:rsidR="008D291C" w:rsidRDefault="008D291C" w:rsidP="008D291C">
      <w:pPr>
        <w:pStyle w:val="Default"/>
        <w:spacing w:after="90"/>
        <w:rPr>
          <w:rFonts w:ascii="Arial" w:hAnsi="Arial" w:cs="Arial"/>
          <w:color w:val="auto"/>
          <w:sz w:val="23"/>
          <w:szCs w:val="23"/>
        </w:rPr>
      </w:pPr>
      <w:r>
        <w:rPr>
          <w:rFonts w:hAnsi="Arial" w:hint="eastAsia"/>
          <w:color w:val="auto"/>
          <w:sz w:val="23"/>
          <w:szCs w:val="23"/>
        </w:rPr>
        <w:t>第九條 審核標準</w:t>
      </w:r>
      <w:r>
        <w:rPr>
          <w:rFonts w:ascii="Arial" w:hAnsi="Arial" w:cs="Arial"/>
          <w:color w:val="auto"/>
          <w:sz w:val="23"/>
          <w:szCs w:val="23"/>
        </w:rPr>
        <w:t>:</w:t>
      </w:r>
    </w:p>
    <w:p w:rsidR="008D291C" w:rsidRDefault="008D291C" w:rsidP="008D291C">
      <w:pPr>
        <w:pStyle w:val="Default"/>
        <w:spacing w:after="90"/>
        <w:ind w:leftChars="177" w:left="425" w:firstLine="1"/>
        <w:rPr>
          <w:rFonts w:hAnsi="Arial"/>
          <w:color w:val="auto"/>
          <w:sz w:val="23"/>
          <w:szCs w:val="23"/>
        </w:rPr>
      </w:pPr>
      <w:r>
        <w:rPr>
          <w:rFonts w:hAnsi="Arial" w:hint="eastAsia"/>
          <w:color w:val="auto"/>
          <w:sz w:val="23"/>
          <w:szCs w:val="23"/>
        </w:rPr>
        <w:t>一、獎學金審查原則以提出申請之前一學年平均學業成績為主。</w:t>
      </w:r>
    </w:p>
    <w:p w:rsidR="008D291C" w:rsidRDefault="008D291C" w:rsidP="008D291C">
      <w:pPr>
        <w:pStyle w:val="Default"/>
        <w:spacing w:after="90"/>
        <w:ind w:leftChars="177" w:left="425" w:firstLine="1"/>
        <w:rPr>
          <w:rFonts w:hAnsi="Arial"/>
          <w:color w:val="auto"/>
          <w:sz w:val="23"/>
          <w:szCs w:val="23"/>
        </w:rPr>
      </w:pPr>
      <w:r>
        <w:rPr>
          <w:rFonts w:hAnsi="Arial" w:hint="eastAsia"/>
          <w:color w:val="auto"/>
          <w:sz w:val="23"/>
          <w:szCs w:val="23"/>
        </w:rPr>
        <w:t>二、就讀系、所教師推薦信可酌予加分。</w:t>
      </w:r>
    </w:p>
    <w:p w:rsidR="008D291C" w:rsidRDefault="008D291C" w:rsidP="008D291C">
      <w:pPr>
        <w:pStyle w:val="Default"/>
        <w:spacing w:after="90"/>
        <w:ind w:leftChars="177" w:left="425" w:firstLine="1"/>
        <w:rPr>
          <w:rFonts w:hAnsi="Arial"/>
          <w:color w:val="auto"/>
          <w:sz w:val="23"/>
          <w:szCs w:val="23"/>
        </w:rPr>
      </w:pPr>
      <w:r>
        <w:rPr>
          <w:rFonts w:hAnsi="Arial" w:hint="eastAsia"/>
          <w:color w:val="auto"/>
          <w:sz w:val="23"/>
          <w:szCs w:val="23"/>
        </w:rPr>
        <w:t>三、其他證明文件及參與社團活動可酌予加分。</w:t>
      </w:r>
    </w:p>
    <w:p w:rsidR="008D291C" w:rsidRDefault="008D291C" w:rsidP="008D291C">
      <w:pPr>
        <w:pStyle w:val="Default"/>
        <w:spacing w:after="90"/>
        <w:ind w:leftChars="177" w:left="425" w:firstLine="1"/>
        <w:rPr>
          <w:rFonts w:hAnsi="Arial"/>
          <w:color w:val="auto"/>
          <w:sz w:val="23"/>
          <w:szCs w:val="23"/>
        </w:rPr>
      </w:pPr>
      <w:r>
        <w:rPr>
          <w:rFonts w:hAnsi="Arial" w:hint="eastAsia"/>
          <w:color w:val="auto"/>
          <w:sz w:val="23"/>
          <w:szCs w:val="23"/>
        </w:rPr>
        <w:t>四、依每年大學部與研究所之外國學生比例及申請人數，於審查時決定核配比例。</w:t>
      </w:r>
    </w:p>
    <w:p w:rsidR="008D291C" w:rsidRDefault="008D291C" w:rsidP="008D291C">
      <w:pPr>
        <w:pStyle w:val="Default"/>
        <w:spacing w:after="90"/>
        <w:ind w:left="770" w:hanging="742"/>
        <w:rPr>
          <w:rFonts w:hAnsi="Arial"/>
          <w:color w:val="auto"/>
          <w:sz w:val="23"/>
          <w:szCs w:val="23"/>
        </w:rPr>
      </w:pPr>
      <w:r>
        <w:rPr>
          <w:rFonts w:hAnsi="Arial" w:hint="eastAsia"/>
          <w:color w:val="auto"/>
          <w:sz w:val="23"/>
          <w:szCs w:val="23"/>
        </w:rPr>
        <w:t>第十條 經本會議及本校獎學金審查會議核定之受獎者，由本校一次將獎學金匯入得獎者本人金融機構帳戶。</w:t>
      </w:r>
    </w:p>
    <w:p w:rsidR="008D291C" w:rsidRDefault="008D291C" w:rsidP="008D291C">
      <w:pPr>
        <w:pStyle w:val="Default"/>
        <w:spacing w:after="90"/>
        <w:ind w:left="770" w:hanging="742"/>
        <w:rPr>
          <w:rFonts w:hAnsi="Arial"/>
          <w:color w:val="auto"/>
          <w:sz w:val="23"/>
          <w:szCs w:val="23"/>
        </w:rPr>
      </w:pPr>
    </w:p>
    <w:p w:rsidR="008D291C" w:rsidRDefault="008D291C" w:rsidP="008D291C">
      <w:pPr>
        <w:pStyle w:val="Default"/>
        <w:rPr>
          <w:rFonts w:hAnsi="Arial"/>
          <w:color w:val="auto"/>
          <w:sz w:val="23"/>
          <w:szCs w:val="23"/>
        </w:rPr>
      </w:pPr>
      <w:r>
        <w:rPr>
          <w:rFonts w:hAnsi="Arial" w:hint="eastAsia"/>
          <w:color w:val="auto"/>
          <w:sz w:val="23"/>
          <w:szCs w:val="23"/>
        </w:rPr>
        <w:lastRenderedPageBreak/>
        <w:t>第十一條 獲核定受獎助者，必須遵守下列規範及義務：</w:t>
      </w:r>
    </w:p>
    <w:p w:rsidR="008D291C" w:rsidRDefault="008D291C" w:rsidP="008D291C">
      <w:pPr>
        <w:pStyle w:val="Default"/>
        <w:ind w:firstLineChars="185" w:firstLine="425"/>
        <w:rPr>
          <w:rFonts w:hAnsi="Arial"/>
          <w:color w:val="auto"/>
          <w:sz w:val="23"/>
          <w:szCs w:val="23"/>
        </w:rPr>
      </w:pPr>
      <w:r>
        <w:rPr>
          <w:rFonts w:hAnsi="Arial" w:hint="eastAsia"/>
          <w:color w:val="auto"/>
          <w:sz w:val="23"/>
          <w:szCs w:val="23"/>
        </w:rPr>
        <w:t>一、應於本校規定期限內，完成註冊手續。</w:t>
      </w:r>
    </w:p>
    <w:p w:rsidR="008D291C" w:rsidRDefault="008D291C" w:rsidP="008D291C">
      <w:pPr>
        <w:pStyle w:val="Default"/>
        <w:ind w:firstLineChars="185" w:firstLine="425"/>
        <w:rPr>
          <w:rFonts w:hAnsi="Arial"/>
          <w:color w:val="auto"/>
          <w:sz w:val="23"/>
          <w:szCs w:val="23"/>
        </w:rPr>
      </w:pPr>
      <w:r>
        <w:rPr>
          <w:rFonts w:hAnsi="Arial" w:hint="eastAsia"/>
          <w:color w:val="auto"/>
          <w:sz w:val="23"/>
          <w:szCs w:val="23"/>
        </w:rPr>
        <w:t>二、曠課時數不得超過總修課時數四分之一。</w:t>
      </w:r>
    </w:p>
    <w:p w:rsidR="008D291C" w:rsidRDefault="008D291C" w:rsidP="008D291C">
      <w:pPr>
        <w:pStyle w:val="Default"/>
        <w:ind w:leftChars="177" w:left="880" w:hangingChars="198" w:hanging="455"/>
        <w:rPr>
          <w:rFonts w:hAnsi="Arial"/>
          <w:color w:val="auto"/>
          <w:sz w:val="23"/>
          <w:szCs w:val="23"/>
        </w:rPr>
      </w:pPr>
      <w:r>
        <w:rPr>
          <w:rFonts w:hAnsi="Arial" w:hint="eastAsia"/>
          <w:color w:val="auto"/>
          <w:sz w:val="23"/>
          <w:szCs w:val="23"/>
        </w:rPr>
        <w:t>三、開始受領獎學金後之該學期成績仍應達一定標準：大學部學生學業成績總平均需達七十五分以上，研究所學生學業總成績平均需達八十分以上，並不得有記過以上或違法之重大違規行為。</w:t>
      </w:r>
    </w:p>
    <w:p w:rsidR="008D291C" w:rsidRDefault="008D291C" w:rsidP="008D291C">
      <w:pPr>
        <w:pStyle w:val="Default"/>
        <w:ind w:leftChars="177" w:left="811" w:hangingChars="168" w:hanging="386"/>
        <w:rPr>
          <w:rFonts w:hAnsi="Arial"/>
          <w:color w:val="auto"/>
          <w:sz w:val="23"/>
          <w:szCs w:val="23"/>
        </w:rPr>
      </w:pPr>
      <w:r>
        <w:rPr>
          <w:rFonts w:hAnsi="Arial" w:hint="eastAsia"/>
          <w:color w:val="auto"/>
          <w:sz w:val="23"/>
          <w:szCs w:val="23"/>
        </w:rPr>
        <w:t>四、領取本獎學金者，有義務接受所屬系所、單位所安排其擔任教學或研究助理，工作時數及內容依各系所規定。</w:t>
      </w:r>
    </w:p>
    <w:p w:rsidR="008D291C" w:rsidRDefault="008D291C" w:rsidP="008D291C">
      <w:pPr>
        <w:pStyle w:val="Default"/>
        <w:ind w:leftChars="177" w:left="811" w:hangingChars="168" w:hanging="386"/>
        <w:rPr>
          <w:rFonts w:hAnsi="Arial"/>
          <w:color w:val="auto"/>
          <w:sz w:val="23"/>
          <w:szCs w:val="23"/>
        </w:rPr>
      </w:pPr>
    </w:p>
    <w:p w:rsidR="008D291C" w:rsidRDefault="008D291C" w:rsidP="008D291C">
      <w:pPr>
        <w:pStyle w:val="Default"/>
        <w:rPr>
          <w:rFonts w:hAnsi="Arial"/>
          <w:color w:val="auto"/>
          <w:sz w:val="23"/>
          <w:szCs w:val="23"/>
        </w:rPr>
      </w:pPr>
      <w:r>
        <w:rPr>
          <w:rFonts w:hAnsi="Arial" w:hint="eastAsia"/>
          <w:color w:val="auto"/>
          <w:sz w:val="23"/>
          <w:szCs w:val="23"/>
        </w:rPr>
        <w:t>第十二條 本</w:t>
      </w:r>
      <w:r w:rsidR="001469C3">
        <w:rPr>
          <w:rFonts w:hAnsi="Arial" w:hint="eastAsia"/>
          <w:color w:val="auto"/>
          <w:sz w:val="23"/>
          <w:szCs w:val="23"/>
        </w:rPr>
        <w:t>規定</w:t>
      </w:r>
      <w:bookmarkStart w:id="0" w:name="_GoBack"/>
      <w:bookmarkEnd w:id="0"/>
      <w:r>
        <w:rPr>
          <w:rFonts w:hAnsi="Arial" w:hint="eastAsia"/>
          <w:color w:val="auto"/>
          <w:sz w:val="23"/>
          <w:szCs w:val="23"/>
        </w:rPr>
        <w:t>由獎學金會議審議，再提交校務會議通過，經校長核定後實施，修正時亦同。</w:t>
      </w:r>
    </w:p>
    <w:p w:rsidR="008063C4" w:rsidRDefault="008063C4"/>
    <w:sectPr w:rsidR="008063C4" w:rsidSect="00500FAD">
      <w:pgSz w:w="11906" w:h="17338"/>
      <w:pgMar w:top="1656" w:right="384" w:bottom="513" w:left="10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1C"/>
    <w:rsid w:val="001469C3"/>
    <w:rsid w:val="00762ADC"/>
    <w:rsid w:val="008063C4"/>
    <w:rsid w:val="008D291C"/>
    <w:rsid w:val="00CF1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DA2A"/>
  <w15:chartTrackingRefBased/>
  <w15:docId w15:val="{992EE9FF-3517-47CE-94CD-89BAE5FF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291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薛之郁 [0813hsueh]</dc:creator>
  <cp:keywords/>
  <dc:description/>
  <cp:lastModifiedBy>哥 順</cp:lastModifiedBy>
  <cp:revision>3</cp:revision>
  <dcterms:created xsi:type="dcterms:W3CDTF">2019-10-23T08:52:00Z</dcterms:created>
  <dcterms:modified xsi:type="dcterms:W3CDTF">2020-02-12T13:37:00Z</dcterms:modified>
</cp:coreProperties>
</file>