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53" w:rsidRPr="00BB452F" w:rsidRDefault="00DA5C53" w:rsidP="00DA5C53">
      <w:pPr>
        <w:adjustRightInd w:val="0"/>
        <w:snapToGrid w:val="0"/>
        <w:spacing w:line="360" w:lineRule="auto"/>
        <w:ind w:left="720" w:hangingChars="300" w:hanging="720"/>
        <w:jc w:val="center"/>
        <w:rPr>
          <w:rFonts w:ascii="Book Antiqua" w:eastAsia="標楷體" w:hAnsi="Book Antiqua"/>
          <w:color w:val="000000" w:themeColor="text1"/>
        </w:rPr>
      </w:pPr>
      <w:r w:rsidRPr="00BB452F">
        <w:rPr>
          <w:rFonts w:ascii="Book Antiqua" w:eastAsia="標楷體" w:hAnsi="Book Antiqua" w:hint="eastAsia"/>
          <w:color w:val="000000" w:themeColor="text1"/>
        </w:rPr>
        <w:t>德明財經科技大學產學</w:t>
      </w:r>
      <w:r w:rsidRPr="00BB452F">
        <w:rPr>
          <w:rFonts w:ascii="Book Antiqua" w:eastAsia="標楷體" w:hAnsi="Book Antiqua"/>
          <w:color w:val="000000" w:themeColor="text1"/>
        </w:rPr>
        <w:t>績優教師遴選與獎勵實施規定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中華民國104年3月24日研發處處務會議通過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中華民國104年4月13日行政會議通過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中華民國105年6月6日行政會議修訂通過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中華民國107年4月9日行政會議修訂通過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中華民國107年11月7日行政會議修訂通過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</w:t>
      </w:r>
      <w:r w:rsidRPr="00BB452F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年1</w:t>
      </w:r>
      <w:r w:rsidRPr="00BB452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月7日行政會議修訂通過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</w:t>
      </w:r>
      <w:r w:rsidRPr="00BB452F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174E45"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174E45"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BB452F">
        <w:rPr>
          <w:rFonts w:ascii="標楷體" w:eastAsia="標楷體" w:hAnsi="標楷體" w:hint="eastAsia"/>
          <w:color w:val="000000" w:themeColor="text1"/>
          <w:sz w:val="20"/>
          <w:szCs w:val="20"/>
        </w:rPr>
        <w:t>日行政會議修訂通過</w:t>
      </w:r>
    </w:p>
    <w:p w:rsidR="00BB452F" w:rsidRPr="00BB452F" w:rsidRDefault="00BB452F" w:rsidP="00BB452F">
      <w:pPr>
        <w:snapToGrid w:val="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BB452F">
        <w:rPr>
          <w:rFonts w:ascii="標楷體" w:eastAsia="標楷體" w:hAnsi="標楷體" w:hint="eastAsia"/>
          <w:color w:val="FF0000"/>
          <w:sz w:val="20"/>
          <w:szCs w:val="20"/>
        </w:rPr>
        <w:t>中華民國</w:t>
      </w:r>
      <w:r w:rsidRPr="00BB452F">
        <w:rPr>
          <w:rFonts w:ascii="標楷體" w:eastAsia="標楷體" w:hAnsi="標楷體"/>
          <w:color w:val="FF0000"/>
          <w:sz w:val="20"/>
          <w:szCs w:val="20"/>
        </w:rPr>
        <w:t>110</w:t>
      </w:r>
      <w:r w:rsidRPr="00BB452F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BB452F">
        <w:rPr>
          <w:rFonts w:ascii="標楷體" w:eastAsia="標楷體" w:hAnsi="標楷體"/>
          <w:color w:val="FF0000"/>
          <w:sz w:val="20"/>
          <w:szCs w:val="20"/>
        </w:rPr>
        <w:t>10</w:t>
      </w:r>
      <w:r w:rsidRPr="00BB452F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BB452F">
        <w:rPr>
          <w:rFonts w:ascii="標楷體" w:eastAsia="標楷體" w:hAnsi="標楷體"/>
          <w:color w:val="FF0000"/>
          <w:sz w:val="20"/>
          <w:szCs w:val="20"/>
        </w:rPr>
        <w:t>4</w:t>
      </w:r>
      <w:r w:rsidRPr="00BB452F">
        <w:rPr>
          <w:rFonts w:ascii="標楷體" w:eastAsia="標楷體" w:hAnsi="標楷體" w:hint="eastAsia"/>
          <w:color w:val="FF0000"/>
          <w:sz w:val="20"/>
          <w:szCs w:val="20"/>
        </w:rPr>
        <w:t>日行政會議修訂通過</w:t>
      </w:r>
    </w:p>
    <w:p w:rsidR="009C596D" w:rsidRPr="00BB452F" w:rsidRDefault="009C596D" w:rsidP="009C596D">
      <w:pPr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9C596D" w:rsidRPr="00BB452F" w:rsidRDefault="009C596D" w:rsidP="009C596D">
      <w:pPr>
        <w:pStyle w:val="Default"/>
        <w:spacing w:line="360" w:lineRule="auto"/>
        <w:ind w:left="960" w:hangingChars="400" w:hanging="960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第一條(目的)</w:t>
      </w:r>
      <w:r w:rsidRPr="00BB452F">
        <w:rPr>
          <w:rFonts w:hAnsi="Arial"/>
          <w:color w:val="000000" w:themeColor="text1"/>
        </w:rPr>
        <w:t xml:space="preserve"> </w:t>
      </w:r>
    </w:p>
    <w:p w:rsidR="009C596D" w:rsidRPr="00BB452F" w:rsidRDefault="009C596D" w:rsidP="009C596D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為鼓勵教師投入產學合作，以提升本校研發風氣，及表彰產學績優之教師，特訂定「德明財經科技大學產學績優教師遴選與獎勵實施規定」(以下簡稱本實施規定)。</w:t>
      </w:r>
      <w:r w:rsidRPr="00BB452F">
        <w:rPr>
          <w:rFonts w:hAnsi="Arial"/>
          <w:color w:val="000000" w:themeColor="text1"/>
        </w:rPr>
        <w:t xml:space="preserve"> </w:t>
      </w:r>
    </w:p>
    <w:p w:rsidR="009C596D" w:rsidRPr="00BB452F" w:rsidRDefault="009C596D" w:rsidP="009C596D">
      <w:pPr>
        <w:spacing w:line="360" w:lineRule="auto"/>
        <w:ind w:left="480" w:hangingChars="200" w:hanging="480"/>
        <w:rPr>
          <w:rFonts w:ascii="標楷體" w:eastAsia="標楷體" w:hAnsi="Arial" w:cs="標楷體"/>
          <w:color w:val="000000" w:themeColor="text1"/>
          <w:kern w:val="0"/>
        </w:rPr>
      </w:pPr>
      <w:r w:rsidRPr="00BB452F">
        <w:rPr>
          <w:rFonts w:ascii="標楷體" w:eastAsia="標楷體" w:hAnsi="Arial" w:cs="標楷體" w:hint="eastAsia"/>
          <w:color w:val="000000" w:themeColor="text1"/>
          <w:kern w:val="0"/>
        </w:rPr>
        <w:t>第二條(對象)</w:t>
      </w:r>
    </w:p>
    <w:p w:rsidR="009C596D" w:rsidRPr="00BB452F" w:rsidRDefault="009C596D" w:rsidP="009C596D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本實施規定適用對象為本校專任教師。</w:t>
      </w:r>
    </w:p>
    <w:p w:rsidR="009C596D" w:rsidRPr="00BB452F" w:rsidRDefault="009C596D" w:rsidP="009C596D">
      <w:pPr>
        <w:spacing w:line="360" w:lineRule="auto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BB452F">
        <w:rPr>
          <w:rFonts w:ascii="標楷體" w:eastAsia="標楷體" w:hAnsi="標楷體" w:hint="eastAsia"/>
          <w:color w:val="000000" w:themeColor="text1"/>
        </w:rPr>
        <w:t>第三條(評選方式及流程)</w:t>
      </w:r>
      <w:bookmarkStart w:id="0" w:name="_GoBack"/>
      <w:bookmarkEnd w:id="0"/>
    </w:p>
    <w:p w:rsidR="009C596D" w:rsidRPr="00BB452F" w:rsidRDefault="009C596D" w:rsidP="009C596D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每年四月底前，研究發展處產學合作組統籌彙整統計前三年</w:t>
      </w:r>
      <w:r w:rsidR="003A149F" w:rsidRPr="000B2340">
        <w:rPr>
          <w:rFonts w:hAnsi="Arial" w:hint="eastAsia"/>
          <w:color w:val="FF0000"/>
          <w:u w:val="single"/>
        </w:rPr>
        <w:t>內</w:t>
      </w:r>
      <w:r w:rsidRPr="00BB452F">
        <w:rPr>
          <w:rFonts w:hAnsi="Arial" w:hint="eastAsia"/>
          <w:color w:val="000000" w:themeColor="text1"/>
        </w:rPr>
        <w:t>(採曆年制)已結案之產學合作計畫資料，提交「產學績效評審小組」審查。小組成員為校長、教務長、研發長、各學院院長、通識中心主任、體育室主任及由校長就本校教授中邀請兩位任評審委員，以校長為召集人，研發長為執行秘書。</w:t>
      </w:r>
    </w:p>
    <w:p w:rsidR="009C596D" w:rsidRPr="00BB452F" w:rsidRDefault="009C596D" w:rsidP="009C596D">
      <w:pPr>
        <w:spacing w:line="360" w:lineRule="auto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BB452F">
        <w:rPr>
          <w:rFonts w:ascii="標楷體" w:eastAsia="標楷體" w:hAnsi="標楷體" w:hint="eastAsia"/>
          <w:color w:val="000000" w:themeColor="text1"/>
        </w:rPr>
        <w:t>第四條(審查要件)</w:t>
      </w:r>
    </w:p>
    <w:p w:rsidR="009C596D" w:rsidRPr="00BB452F" w:rsidRDefault="009C596D" w:rsidP="009C596D">
      <w:pPr>
        <w:pStyle w:val="Default"/>
        <w:ind w:leftChars="119" w:left="286"/>
        <w:rPr>
          <w:rFonts w:hAnsi="標楷體"/>
          <w:color w:val="000000" w:themeColor="text1"/>
        </w:rPr>
      </w:pPr>
      <w:r w:rsidRPr="00BB452F">
        <w:rPr>
          <w:rFonts w:hAnsi="標楷體" w:hint="eastAsia"/>
          <w:color w:val="000000" w:themeColor="text1"/>
        </w:rPr>
        <w:t>產學績優教師遴選與獎勵實施規定審查要件如下：</w:t>
      </w:r>
    </w:p>
    <w:p w:rsidR="009C596D" w:rsidRPr="00BB452F" w:rsidRDefault="00BB452F" w:rsidP="009C596D">
      <w:pPr>
        <w:pStyle w:val="Default"/>
        <w:ind w:leftChars="118" w:left="763" w:hangingChars="200" w:hanging="480"/>
        <w:rPr>
          <w:rFonts w:hAnsi="Arial"/>
          <w:color w:val="000000" w:themeColor="text1"/>
        </w:rPr>
      </w:pPr>
      <w:r w:rsidRPr="003B037F">
        <w:rPr>
          <w:rFonts w:hAnsi="Arial" w:hint="eastAsia"/>
        </w:rPr>
        <w:t>一</w:t>
      </w:r>
      <w:r w:rsidRPr="003B037F">
        <w:rPr>
          <w:rFonts w:hAnsi="Arial"/>
        </w:rPr>
        <w:t>、</w:t>
      </w:r>
      <w:r w:rsidRPr="0038466D">
        <w:rPr>
          <w:rFonts w:hAnsi="Arial" w:hint="eastAsia"/>
        </w:rPr>
        <w:t>本校教師</w:t>
      </w:r>
      <w:r w:rsidRPr="003B037F">
        <w:rPr>
          <w:rFonts w:hAnsi="Arial" w:hint="eastAsia"/>
        </w:rPr>
        <w:t>前三年度，所主持（擔任計畫主持人）並已結案之產學合作計畫，其計畫經費及管理費</w:t>
      </w:r>
      <w:bookmarkStart w:id="1" w:name="_Hlk83187166"/>
      <w:r w:rsidRPr="003B037F">
        <w:rPr>
          <w:rFonts w:hAnsi="Arial" w:hint="eastAsia"/>
        </w:rPr>
        <w:t>，</w:t>
      </w:r>
      <w:r w:rsidRPr="00C16B4C">
        <w:rPr>
          <w:rFonts w:hAnsi="Arial" w:hint="eastAsia"/>
          <w:color w:val="FF0000"/>
          <w:u w:val="single"/>
        </w:rPr>
        <w:t>以</w:t>
      </w:r>
      <w:r w:rsidRPr="003B037F">
        <w:rPr>
          <w:rFonts w:hAnsi="Arial"/>
        </w:rPr>
        <w:t>權重各佔百分之</w:t>
      </w:r>
      <w:r w:rsidRPr="003B037F">
        <w:rPr>
          <w:rFonts w:hAnsi="Arial" w:hint="eastAsia"/>
        </w:rPr>
        <w:t>五</w:t>
      </w:r>
      <w:r w:rsidRPr="003B037F">
        <w:rPr>
          <w:rFonts w:hAnsi="Arial"/>
        </w:rPr>
        <w:t>十</w:t>
      </w:r>
      <w:r w:rsidRPr="00C16B4C">
        <w:rPr>
          <w:rFonts w:hAnsi="Arial" w:hint="eastAsia"/>
          <w:color w:val="FF0000"/>
          <w:u w:val="single"/>
        </w:rPr>
        <w:t>計算，並取</w:t>
      </w:r>
      <w:r w:rsidRPr="00C16B4C">
        <w:rPr>
          <w:rFonts w:hAnsi="Arial"/>
          <w:color w:val="FF0000"/>
          <w:u w:val="single"/>
        </w:rPr>
        <w:t>其年平均值</w:t>
      </w:r>
      <w:r w:rsidRPr="00C16B4C">
        <w:rPr>
          <w:rFonts w:hAnsi="Arial" w:hint="eastAsia"/>
          <w:color w:val="FF0000"/>
          <w:u w:val="single"/>
        </w:rPr>
        <w:t>進行評比</w:t>
      </w:r>
      <w:r>
        <w:rPr>
          <w:rFonts w:hAnsi="標楷體" w:hint="eastAsia"/>
          <w:color w:val="FF0000"/>
          <w:u w:val="single"/>
        </w:rPr>
        <w:t>；</w:t>
      </w:r>
      <w:r w:rsidRPr="00850092">
        <w:rPr>
          <w:rFonts w:hAnsi="Arial" w:hint="eastAsia"/>
          <w:color w:val="FF0000"/>
          <w:u w:val="single"/>
        </w:rPr>
        <w:t>到校年資未</w:t>
      </w:r>
      <w:r>
        <w:rPr>
          <w:rFonts w:hAnsi="Arial" w:hint="eastAsia"/>
          <w:color w:val="FF0000"/>
          <w:u w:val="single"/>
        </w:rPr>
        <w:t>達</w:t>
      </w:r>
      <w:r w:rsidRPr="00850092">
        <w:rPr>
          <w:rFonts w:hAnsi="Arial" w:hint="eastAsia"/>
          <w:color w:val="FF0000"/>
          <w:u w:val="single"/>
        </w:rPr>
        <w:t>三年者，</w:t>
      </w:r>
      <w:r>
        <w:rPr>
          <w:rFonts w:hAnsi="Arial" w:hint="eastAsia"/>
          <w:color w:val="FF0000"/>
          <w:u w:val="single"/>
        </w:rPr>
        <w:t>依</w:t>
      </w:r>
      <w:r w:rsidRPr="00850092">
        <w:rPr>
          <w:rFonts w:hAnsi="Arial" w:hint="eastAsia"/>
          <w:color w:val="FF0000"/>
          <w:u w:val="single"/>
        </w:rPr>
        <w:t>其</w:t>
      </w:r>
      <w:r>
        <w:rPr>
          <w:rFonts w:hAnsi="Arial" w:hint="eastAsia"/>
          <w:color w:val="FF0000"/>
          <w:u w:val="single"/>
        </w:rPr>
        <w:t>實際</w:t>
      </w:r>
      <w:r w:rsidRPr="00850092">
        <w:rPr>
          <w:rFonts w:hAnsi="Arial" w:hint="eastAsia"/>
          <w:color w:val="FF0000"/>
          <w:u w:val="single"/>
        </w:rPr>
        <w:t>到校年</w:t>
      </w:r>
      <w:r w:rsidR="003A149F">
        <w:rPr>
          <w:rFonts w:hAnsi="Arial" w:hint="eastAsia"/>
          <w:color w:val="FF0000"/>
          <w:u w:val="single"/>
        </w:rPr>
        <w:t>資</w:t>
      </w:r>
      <w:r w:rsidRPr="00850092">
        <w:rPr>
          <w:rFonts w:hAnsi="Arial" w:hint="eastAsia"/>
          <w:color w:val="FF0000"/>
          <w:u w:val="single"/>
        </w:rPr>
        <w:t>核算</w:t>
      </w:r>
      <w:r w:rsidRPr="00C16B4C">
        <w:rPr>
          <w:rFonts w:hAnsi="Arial"/>
          <w:color w:val="FF0000"/>
          <w:u w:val="single"/>
        </w:rPr>
        <w:t>年平均值</w:t>
      </w:r>
      <w:r>
        <w:rPr>
          <w:rFonts w:hAnsi="Arial"/>
          <w:color w:val="FF0000"/>
          <w:u w:val="single"/>
        </w:rPr>
        <w:t>。</w:t>
      </w:r>
      <w:bookmarkEnd w:id="1"/>
    </w:p>
    <w:p w:rsidR="009C596D" w:rsidRPr="00BB452F" w:rsidRDefault="009C596D" w:rsidP="009C596D">
      <w:pPr>
        <w:pStyle w:val="Default"/>
        <w:ind w:leftChars="118" w:left="763" w:hangingChars="200" w:hanging="480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二、本校教師前三年度所獲得技術移轉或授權件數及金額等項目。</w:t>
      </w:r>
    </w:p>
    <w:p w:rsidR="009C596D" w:rsidRPr="00BB452F" w:rsidRDefault="009C596D" w:rsidP="009C596D">
      <w:pPr>
        <w:pStyle w:val="Default"/>
        <w:ind w:leftChars="118" w:left="763" w:hangingChars="200" w:hanging="480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三、前兩款審議所需統計資料，計畫管理費總金額以本校會計室提供之資料為準。另由研</w:t>
      </w:r>
      <w:r w:rsidR="001F1860" w:rsidRPr="00BB452F">
        <w:rPr>
          <w:rFonts w:hAnsi="Arial" w:hint="eastAsia"/>
          <w:color w:val="000000" w:themeColor="text1"/>
        </w:rPr>
        <w:t>究發展處</w:t>
      </w:r>
      <w:r w:rsidRPr="00BB452F">
        <w:rPr>
          <w:rFonts w:hAnsi="Arial" w:hint="eastAsia"/>
          <w:color w:val="000000" w:themeColor="text1"/>
        </w:rPr>
        <w:t>提供技術移轉或授權之件數及金額等資料。並於每年四月底前，送研究發展處產學合作組統籌彙整。</w:t>
      </w:r>
    </w:p>
    <w:p w:rsidR="009C596D" w:rsidRPr="00BB452F" w:rsidRDefault="009C596D" w:rsidP="009C596D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BB452F">
        <w:rPr>
          <w:rFonts w:ascii="標楷體" w:eastAsia="標楷體" w:hAnsi="標楷體" w:hint="eastAsia"/>
          <w:color w:val="000000" w:themeColor="text1"/>
        </w:rPr>
        <w:t>第五條(審議方式)</w:t>
      </w:r>
    </w:p>
    <w:p w:rsidR="009C596D" w:rsidRPr="00BB452F" w:rsidRDefault="009C596D" w:rsidP="009C596D">
      <w:pPr>
        <w:pStyle w:val="Default"/>
        <w:ind w:leftChars="119" w:left="286"/>
        <w:rPr>
          <w:rFonts w:hAnsi="標楷體"/>
          <w:color w:val="000000" w:themeColor="text1"/>
        </w:rPr>
      </w:pPr>
      <w:r w:rsidRPr="00BB452F">
        <w:rPr>
          <w:rFonts w:hAnsi="標楷體" w:hint="eastAsia"/>
          <w:color w:val="000000" w:themeColor="text1"/>
        </w:rPr>
        <w:t>本實施規定審議方式如下：</w:t>
      </w:r>
    </w:p>
    <w:p w:rsidR="00BB452F" w:rsidRPr="00540AAC" w:rsidRDefault="00BB452F" w:rsidP="00BB452F">
      <w:pPr>
        <w:pStyle w:val="Default"/>
        <w:ind w:leftChars="118" w:left="763" w:hangingChars="200" w:hanging="480"/>
        <w:rPr>
          <w:rFonts w:hAnsi="標楷體"/>
        </w:rPr>
      </w:pPr>
      <w:r w:rsidRPr="00540AAC">
        <w:rPr>
          <w:rFonts w:hAnsi="標楷體" w:hint="eastAsia"/>
        </w:rPr>
        <w:t>一、</w:t>
      </w:r>
      <w:bookmarkStart w:id="2" w:name="_Hlk83187209"/>
      <w:r w:rsidRPr="003F1486">
        <w:rPr>
          <w:rFonts w:hAnsi="標楷體" w:hint="eastAsia"/>
          <w:color w:val="FF0000"/>
          <w:u w:val="single"/>
        </w:rPr>
        <w:t>產學績優教師遴選與獎勵每一年度辦理乙次，</w:t>
      </w:r>
      <w:bookmarkEnd w:id="2"/>
      <w:r w:rsidRPr="00540AAC">
        <w:rPr>
          <w:rFonts w:hAnsi="標楷體" w:hint="eastAsia"/>
        </w:rPr>
        <w:t>由產學績效評審小組會議就相關單位提報之統計資料審議，並遴選績優者。</w:t>
      </w:r>
    </w:p>
    <w:p w:rsidR="009C596D" w:rsidRPr="00BB452F" w:rsidRDefault="00BB452F" w:rsidP="00BB452F">
      <w:pPr>
        <w:pStyle w:val="Default"/>
        <w:ind w:leftChars="118" w:left="763" w:hangingChars="200" w:hanging="480"/>
        <w:rPr>
          <w:rFonts w:hAnsi="Arial"/>
          <w:color w:val="000000" w:themeColor="text1"/>
        </w:rPr>
      </w:pPr>
      <w:r w:rsidRPr="003F1486">
        <w:rPr>
          <w:rFonts w:hAnsi="標楷體" w:hint="eastAsia"/>
          <w:color w:val="FF0000"/>
          <w:u w:val="single"/>
        </w:rPr>
        <w:t>二、</w:t>
      </w:r>
      <w:r w:rsidRPr="00540AAC">
        <w:rPr>
          <w:rFonts w:hAnsi="標楷體" w:hint="eastAsia"/>
        </w:rPr>
        <w:t>獎</w:t>
      </w:r>
      <w:r w:rsidRPr="00540AAC">
        <w:rPr>
          <w:rFonts w:hAnsi="標楷體"/>
        </w:rPr>
        <w:t>勵名額</w:t>
      </w:r>
      <w:r w:rsidRPr="00540AAC">
        <w:rPr>
          <w:rFonts w:hAnsi="標楷體" w:hint="eastAsia"/>
        </w:rPr>
        <w:t>分</w:t>
      </w:r>
      <w:r w:rsidRPr="00540AAC">
        <w:rPr>
          <w:rFonts w:hAnsi="標楷體"/>
        </w:rPr>
        <w:t>各院</w:t>
      </w:r>
      <w:r w:rsidRPr="00540AAC">
        <w:rPr>
          <w:rFonts w:hAnsi="標楷體" w:hint="eastAsia"/>
        </w:rPr>
        <w:t>(含</w:t>
      </w:r>
      <w:r w:rsidRPr="00540AAC">
        <w:rPr>
          <w:rFonts w:hAnsi="標楷體"/>
        </w:rPr>
        <w:t>共同學院</w:t>
      </w:r>
      <w:r w:rsidRPr="00540AAC">
        <w:rPr>
          <w:rFonts w:hAnsi="標楷體" w:hint="eastAsia"/>
        </w:rPr>
        <w:t>)及</w:t>
      </w:r>
      <w:r w:rsidRPr="00540AAC">
        <w:rPr>
          <w:rFonts w:hAnsi="標楷體"/>
        </w:rPr>
        <w:t>全校兩種，各院</w:t>
      </w:r>
      <w:r w:rsidRPr="00540AAC">
        <w:rPr>
          <w:rFonts w:hAnsi="標楷體" w:hint="eastAsia"/>
        </w:rPr>
        <w:t>(含</w:t>
      </w:r>
      <w:r w:rsidRPr="00540AAC">
        <w:rPr>
          <w:rFonts w:hAnsi="標楷體"/>
        </w:rPr>
        <w:t>共同學院</w:t>
      </w:r>
      <w:r w:rsidRPr="00540AAC">
        <w:rPr>
          <w:rFonts w:hAnsi="標楷體" w:hint="eastAsia"/>
        </w:rPr>
        <w:t>)每</w:t>
      </w:r>
      <w:r w:rsidRPr="00540AAC">
        <w:rPr>
          <w:rFonts w:hAnsi="標楷體"/>
        </w:rPr>
        <w:t>年度三名為限</w:t>
      </w:r>
      <w:r w:rsidRPr="00540AAC">
        <w:rPr>
          <w:rFonts w:hAnsi="標楷體" w:hint="eastAsia"/>
        </w:rPr>
        <w:t>；</w:t>
      </w:r>
      <w:r w:rsidRPr="00540AAC">
        <w:rPr>
          <w:rFonts w:hAnsi="標楷體"/>
        </w:rPr>
        <w:t>全校每年度</w:t>
      </w:r>
      <w:r w:rsidRPr="00540AAC">
        <w:rPr>
          <w:rFonts w:hAnsi="標楷體" w:hint="eastAsia"/>
        </w:rPr>
        <w:t>十</w:t>
      </w:r>
      <w:r w:rsidRPr="00540AAC">
        <w:rPr>
          <w:rFonts w:hAnsi="標楷體"/>
        </w:rPr>
        <w:t>二名為限</w:t>
      </w:r>
      <w:r w:rsidRPr="00540AAC">
        <w:rPr>
          <w:rFonts w:hAnsi="標楷體" w:hint="eastAsia"/>
        </w:rPr>
        <w:t>。</w:t>
      </w:r>
    </w:p>
    <w:p w:rsidR="009C596D" w:rsidRPr="00BB452F" w:rsidRDefault="009C596D" w:rsidP="009C596D">
      <w:pPr>
        <w:pStyle w:val="Default"/>
        <w:spacing w:line="360" w:lineRule="auto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第六條(獎勵方式)</w:t>
      </w:r>
      <w:r w:rsidRPr="00BB452F">
        <w:rPr>
          <w:rFonts w:hAnsi="Arial"/>
          <w:color w:val="000000" w:themeColor="text1"/>
        </w:rPr>
        <w:t xml:space="preserve"> </w:t>
      </w:r>
    </w:p>
    <w:p w:rsidR="009C596D" w:rsidRPr="00BB452F" w:rsidRDefault="009C596D" w:rsidP="009C596D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int="eastAsia"/>
          <w:color w:val="000000" w:themeColor="text1"/>
        </w:rPr>
        <w:t>當</w:t>
      </w:r>
      <w:r w:rsidRPr="00BB452F">
        <w:rPr>
          <w:color w:val="000000" w:themeColor="text1"/>
        </w:rPr>
        <w:t>選產學</w:t>
      </w:r>
      <w:r w:rsidRPr="00BB452F">
        <w:rPr>
          <w:rFonts w:hint="eastAsia"/>
          <w:color w:val="000000" w:themeColor="text1"/>
        </w:rPr>
        <w:t>績</w:t>
      </w:r>
      <w:r w:rsidRPr="00BB452F">
        <w:rPr>
          <w:color w:val="000000" w:themeColor="text1"/>
        </w:rPr>
        <w:t>優教師者，</w:t>
      </w:r>
      <w:r w:rsidR="00FA5ED5" w:rsidRPr="00BB452F">
        <w:rPr>
          <w:color w:val="000000" w:themeColor="text1"/>
        </w:rPr>
        <w:t>全校前</w:t>
      </w:r>
      <w:r w:rsidR="00FA5ED5" w:rsidRPr="00BB452F">
        <w:rPr>
          <w:rFonts w:hint="eastAsia"/>
          <w:color w:val="000000" w:themeColor="text1"/>
        </w:rPr>
        <w:t>六</w:t>
      </w:r>
      <w:r w:rsidR="00FA5ED5" w:rsidRPr="00BB452F">
        <w:rPr>
          <w:color w:val="000000" w:themeColor="text1"/>
        </w:rPr>
        <w:t>名獲頒獎牌乙面及獎勵金</w:t>
      </w:r>
      <w:r w:rsidR="00FA5ED5" w:rsidRPr="00BB452F">
        <w:rPr>
          <w:rFonts w:hint="eastAsia"/>
          <w:color w:val="000000" w:themeColor="text1"/>
        </w:rPr>
        <w:t>，第一</w:t>
      </w:r>
      <w:r w:rsidR="00FA5ED5" w:rsidRPr="00BB452F">
        <w:rPr>
          <w:color w:val="000000" w:themeColor="text1"/>
        </w:rPr>
        <w:t>名新台幣貳萬貳仟元、第二名新台幣</w:t>
      </w:r>
      <w:r w:rsidR="00FA5ED5" w:rsidRPr="00BB452F">
        <w:rPr>
          <w:rFonts w:hint="eastAsia"/>
          <w:color w:val="000000" w:themeColor="text1"/>
        </w:rPr>
        <w:t>壹</w:t>
      </w:r>
      <w:r w:rsidR="00FA5ED5" w:rsidRPr="00BB452F">
        <w:rPr>
          <w:color w:val="000000" w:themeColor="text1"/>
        </w:rPr>
        <w:t>萬</w:t>
      </w:r>
      <w:r w:rsidR="00FA5ED5" w:rsidRPr="00BB452F">
        <w:rPr>
          <w:rFonts w:hint="eastAsia"/>
          <w:color w:val="000000" w:themeColor="text1"/>
        </w:rPr>
        <w:t>捌</w:t>
      </w:r>
      <w:r w:rsidR="00FA5ED5" w:rsidRPr="00BB452F">
        <w:rPr>
          <w:color w:val="000000" w:themeColor="text1"/>
        </w:rPr>
        <w:t>仟元、第三名新台幣壹萬</w:t>
      </w:r>
      <w:r w:rsidR="00FA5ED5" w:rsidRPr="00BB452F">
        <w:rPr>
          <w:rFonts w:hint="eastAsia"/>
          <w:color w:val="000000" w:themeColor="text1"/>
        </w:rPr>
        <w:t>肆</w:t>
      </w:r>
      <w:r w:rsidR="00FA5ED5" w:rsidRPr="00BB452F">
        <w:rPr>
          <w:color w:val="000000" w:themeColor="text1"/>
        </w:rPr>
        <w:t>仟元、第四名新台幣</w:t>
      </w:r>
      <w:r w:rsidR="00FA5ED5" w:rsidRPr="00BB452F">
        <w:rPr>
          <w:rFonts w:hint="eastAsia"/>
          <w:color w:val="000000" w:themeColor="text1"/>
        </w:rPr>
        <w:t>壹</w:t>
      </w:r>
      <w:r w:rsidR="00FA5ED5" w:rsidRPr="00BB452F">
        <w:rPr>
          <w:color w:val="000000" w:themeColor="text1"/>
        </w:rPr>
        <w:t>萬元、第五名、第六名</w:t>
      </w:r>
      <w:r w:rsidR="00FA5ED5" w:rsidRPr="00BB452F">
        <w:rPr>
          <w:rFonts w:hint="eastAsia"/>
          <w:color w:val="000000" w:themeColor="text1"/>
        </w:rPr>
        <w:t>各為</w:t>
      </w:r>
      <w:r w:rsidR="00FA5ED5" w:rsidRPr="00BB452F">
        <w:rPr>
          <w:color w:val="000000" w:themeColor="text1"/>
        </w:rPr>
        <w:t>新台幣</w:t>
      </w:r>
      <w:r w:rsidR="00FA5ED5" w:rsidRPr="00BB452F">
        <w:rPr>
          <w:rFonts w:hint="eastAsia"/>
          <w:color w:val="000000" w:themeColor="text1"/>
        </w:rPr>
        <w:t>捌</w:t>
      </w:r>
      <w:r w:rsidR="00FA5ED5" w:rsidRPr="00BB452F">
        <w:rPr>
          <w:color w:val="000000" w:themeColor="text1"/>
        </w:rPr>
        <w:t>仟元</w:t>
      </w:r>
      <w:r w:rsidR="001E7BEB" w:rsidRPr="00BB452F">
        <w:rPr>
          <w:rFonts w:hint="eastAsia"/>
          <w:color w:val="000000" w:themeColor="text1"/>
        </w:rPr>
        <w:t>；全校第七名至第十二名暨各院(含共同學院)前三名獲頒獎狀乙紙</w:t>
      </w:r>
      <w:r w:rsidR="00FA5ED5" w:rsidRPr="00BB452F">
        <w:rPr>
          <w:rFonts w:hint="eastAsia"/>
          <w:color w:val="000000" w:themeColor="text1"/>
        </w:rPr>
        <w:t>，</w:t>
      </w:r>
      <w:r w:rsidR="00FA5ED5" w:rsidRPr="00BB452F">
        <w:rPr>
          <w:color w:val="000000" w:themeColor="text1"/>
        </w:rPr>
        <w:t>並由校長頒發以資表揚。</w:t>
      </w:r>
    </w:p>
    <w:p w:rsidR="009C596D" w:rsidRPr="00BB452F" w:rsidRDefault="009C596D" w:rsidP="009C596D">
      <w:pPr>
        <w:pStyle w:val="Default"/>
        <w:spacing w:line="360" w:lineRule="auto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lastRenderedPageBreak/>
        <w:t>第七條(獎勵經費來源)</w:t>
      </w:r>
    </w:p>
    <w:p w:rsidR="009C596D" w:rsidRPr="00BB452F" w:rsidRDefault="009C596D" w:rsidP="009C596D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本實施規定所訂之獎勵經費由行政管理費收入項下支應。</w:t>
      </w:r>
    </w:p>
    <w:p w:rsidR="009C596D" w:rsidRPr="00BB452F" w:rsidRDefault="009C596D" w:rsidP="009C596D">
      <w:pPr>
        <w:pStyle w:val="Default"/>
        <w:spacing w:line="360" w:lineRule="auto"/>
        <w:rPr>
          <w:rFonts w:hAnsi="標楷體"/>
          <w:color w:val="000000" w:themeColor="text1"/>
        </w:rPr>
      </w:pPr>
      <w:r w:rsidRPr="00BB452F">
        <w:rPr>
          <w:rFonts w:hAnsi="標楷體" w:hint="eastAsia"/>
          <w:color w:val="000000" w:themeColor="text1"/>
        </w:rPr>
        <w:t>第八條(實施規定之修訂與實施)</w:t>
      </w:r>
    </w:p>
    <w:p w:rsidR="009C596D" w:rsidRPr="00BB452F" w:rsidRDefault="009C596D" w:rsidP="00DA5C53">
      <w:pPr>
        <w:pStyle w:val="Default"/>
        <w:ind w:leftChars="119" w:left="286"/>
        <w:rPr>
          <w:rFonts w:hAnsi="Arial"/>
          <w:color w:val="000000" w:themeColor="text1"/>
        </w:rPr>
      </w:pPr>
      <w:r w:rsidRPr="00BB452F">
        <w:rPr>
          <w:rFonts w:hAnsi="Arial" w:hint="eastAsia"/>
          <w:color w:val="000000" w:themeColor="text1"/>
        </w:rPr>
        <w:t>本實施規定經行政會議審議通過，校長核定後公布實施，修正時亦同。</w:t>
      </w:r>
    </w:p>
    <w:sectPr w:rsidR="009C596D" w:rsidRPr="00BB452F" w:rsidSect="002C424B">
      <w:type w:val="continuous"/>
      <w:pgSz w:w="11906" w:h="16838" w:code="9"/>
      <w:pgMar w:top="851" w:right="1134" w:bottom="1134" w:left="1134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D8" w:rsidRDefault="009E4BD8" w:rsidP="009A51ED">
      <w:r>
        <w:separator/>
      </w:r>
    </w:p>
  </w:endnote>
  <w:endnote w:type="continuationSeparator" w:id="0">
    <w:p w:rsidR="009E4BD8" w:rsidRDefault="009E4BD8" w:rsidP="009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D8" w:rsidRDefault="009E4BD8" w:rsidP="009A51ED">
      <w:r>
        <w:separator/>
      </w:r>
    </w:p>
  </w:footnote>
  <w:footnote w:type="continuationSeparator" w:id="0">
    <w:p w:rsidR="009E4BD8" w:rsidRDefault="009E4BD8" w:rsidP="009A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011"/>
    <w:multiLevelType w:val="hybridMultilevel"/>
    <w:tmpl w:val="2B0271AA"/>
    <w:lvl w:ilvl="0" w:tplc="33F6E8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83338A"/>
    <w:multiLevelType w:val="hybridMultilevel"/>
    <w:tmpl w:val="BF2225E4"/>
    <w:lvl w:ilvl="0" w:tplc="A72A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366A1"/>
    <w:multiLevelType w:val="hybridMultilevel"/>
    <w:tmpl w:val="18AE29E4"/>
    <w:lvl w:ilvl="0" w:tplc="33F6E8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450E20"/>
    <w:multiLevelType w:val="hybridMultilevel"/>
    <w:tmpl w:val="5F1C4B2C"/>
    <w:lvl w:ilvl="0" w:tplc="F0C09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FE6AFA"/>
    <w:multiLevelType w:val="hybridMultilevel"/>
    <w:tmpl w:val="A8C62F10"/>
    <w:lvl w:ilvl="0" w:tplc="19B6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67DD"/>
    <w:multiLevelType w:val="hybridMultilevel"/>
    <w:tmpl w:val="B78E49A2"/>
    <w:lvl w:ilvl="0" w:tplc="379CB79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1B303269"/>
    <w:multiLevelType w:val="hybridMultilevel"/>
    <w:tmpl w:val="AD80A582"/>
    <w:lvl w:ilvl="0" w:tplc="F20E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524C5"/>
    <w:multiLevelType w:val="hybridMultilevel"/>
    <w:tmpl w:val="028E6EAA"/>
    <w:lvl w:ilvl="0" w:tplc="D2DA79E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915562"/>
    <w:multiLevelType w:val="hybridMultilevel"/>
    <w:tmpl w:val="F530D9F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F0CB0"/>
    <w:multiLevelType w:val="hybridMultilevel"/>
    <w:tmpl w:val="0B0E5920"/>
    <w:lvl w:ilvl="0" w:tplc="AFA61EA6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98D0EEA4">
      <w:start w:val="1"/>
      <w:numFmt w:val="taiwaneseCountingThousand"/>
      <w:lvlText w:val="(%2)"/>
      <w:lvlJc w:val="left"/>
      <w:pPr>
        <w:ind w:left="133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940211"/>
    <w:multiLevelType w:val="hybridMultilevel"/>
    <w:tmpl w:val="2780D02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C0BAC"/>
    <w:multiLevelType w:val="hybridMultilevel"/>
    <w:tmpl w:val="ABEACDB0"/>
    <w:lvl w:ilvl="0" w:tplc="F830E9B0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C710FA"/>
    <w:multiLevelType w:val="hybridMultilevel"/>
    <w:tmpl w:val="05C8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FA61EA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B0F51"/>
    <w:multiLevelType w:val="hybridMultilevel"/>
    <w:tmpl w:val="1EECA8FE"/>
    <w:lvl w:ilvl="0" w:tplc="5F46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2D3670"/>
    <w:multiLevelType w:val="hybridMultilevel"/>
    <w:tmpl w:val="E63640C2"/>
    <w:lvl w:ilvl="0" w:tplc="872622E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53684B"/>
    <w:multiLevelType w:val="hybridMultilevel"/>
    <w:tmpl w:val="B5BC7C7C"/>
    <w:lvl w:ilvl="0" w:tplc="75EC7714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8313F2"/>
    <w:multiLevelType w:val="hybridMultilevel"/>
    <w:tmpl w:val="BFA0054A"/>
    <w:lvl w:ilvl="0" w:tplc="35C0838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7" w15:restartNumberingAfterBreak="0">
    <w:nsid w:val="47013018"/>
    <w:multiLevelType w:val="hybridMultilevel"/>
    <w:tmpl w:val="347007C2"/>
    <w:lvl w:ilvl="0" w:tplc="CDFA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24D3D"/>
    <w:multiLevelType w:val="hybridMultilevel"/>
    <w:tmpl w:val="A838E8D0"/>
    <w:lvl w:ilvl="0" w:tplc="598846F6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F939E1"/>
    <w:multiLevelType w:val="hybridMultilevel"/>
    <w:tmpl w:val="39A8442C"/>
    <w:lvl w:ilvl="0" w:tplc="33F6E8A8">
      <w:start w:val="1"/>
      <w:numFmt w:val="taiwaneseCountingThousand"/>
      <w:lvlText w:val="(%1)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0" w15:restartNumberingAfterBreak="0">
    <w:nsid w:val="61E72934"/>
    <w:multiLevelType w:val="hybridMultilevel"/>
    <w:tmpl w:val="CBCE29E0"/>
    <w:lvl w:ilvl="0" w:tplc="07D84EE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B51527"/>
    <w:multiLevelType w:val="hybridMultilevel"/>
    <w:tmpl w:val="AC3E6608"/>
    <w:lvl w:ilvl="0" w:tplc="19D8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D84325"/>
    <w:multiLevelType w:val="hybridMultilevel"/>
    <w:tmpl w:val="BA46C8FA"/>
    <w:lvl w:ilvl="0" w:tplc="33F6E8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3F6E8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3D1CF0"/>
    <w:multiLevelType w:val="hybridMultilevel"/>
    <w:tmpl w:val="B0B81366"/>
    <w:lvl w:ilvl="0" w:tplc="4C9A0F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9783824"/>
    <w:multiLevelType w:val="hybridMultilevel"/>
    <w:tmpl w:val="0AD4A7AE"/>
    <w:lvl w:ilvl="0" w:tplc="33F6E8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A97C8D"/>
    <w:multiLevelType w:val="hybridMultilevel"/>
    <w:tmpl w:val="361630DE"/>
    <w:lvl w:ilvl="0" w:tplc="441E9A22">
      <w:start w:val="1"/>
      <w:numFmt w:val="taiwaneseCountingThousand"/>
      <w:lvlText w:val="%1、"/>
      <w:lvlJc w:val="left"/>
      <w:pPr>
        <w:ind w:left="1345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abstractNum w:abstractNumId="26" w15:restartNumberingAfterBreak="0">
    <w:nsid w:val="7FCE44C8"/>
    <w:multiLevelType w:val="hybridMultilevel"/>
    <w:tmpl w:val="A03E1AFC"/>
    <w:lvl w:ilvl="0" w:tplc="BDBA2A6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5"/>
  </w:num>
  <w:num w:numId="16">
    <w:abstractNumId w:val="12"/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2"/>
  </w:num>
  <w:num w:numId="22">
    <w:abstractNumId w:val="14"/>
  </w:num>
  <w:num w:numId="23">
    <w:abstractNumId w:val="24"/>
  </w:num>
  <w:num w:numId="24">
    <w:abstractNumId w:val="11"/>
  </w:num>
  <w:num w:numId="25">
    <w:abstractNumId w:val="0"/>
  </w:num>
  <w:num w:numId="26">
    <w:abstractNumId w:val="2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mailMerge>
    <w:mainDocumentType w:val="mailingLabels"/>
    <w:dataType w:val="textFile"/>
    <w:activeRecord w:val="-1"/>
  </w:mailMerge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4C"/>
    <w:rsid w:val="00003A32"/>
    <w:rsid w:val="00027BD8"/>
    <w:rsid w:val="0003536F"/>
    <w:rsid w:val="00042735"/>
    <w:rsid w:val="000447ED"/>
    <w:rsid w:val="00052051"/>
    <w:rsid w:val="00054734"/>
    <w:rsid w:val="00057675"/>
    <w:rsid w:val="000669B9"/>
    <w:rsid w:val="0009074C"/>
    <w:rsid w:val="000919BB"/>
    <w:rsid w:val="00097386"/>
    <w:rsid w:val="000A1B35"/>
    <w:rsid w:val="000A2B03"/>
    <w:rsid w:val="000A651E"/>
    <w:rsid w:val="000B2340"/>
    <w:rsid w:val="000B7EC7"/>
    <w:rsid w:val="000C069D"/>
    <w:rsid w:val="000C09D6"/>
    <w:rsid w:val="000C7FCA"/>
    <w:rsid w:val="000E0A86"/>
    <w:rsid w:val="00104E6F"/>
    <w:rsid w:val="00104F1C"/>
    <w:rsid w:val="0010703A"/>
    <w:rsid w:val="00113C04"/>
    <w:rsid w:val="001148AC"/>
    <w:rsid w:val="0011636B"/>
    <w:rsid w:val="00116A09"/>
    <w:rsid w:val="0012310F"/>
    <w:rsid w:val="00124081"/>
    <w:rsid w:val="00130B08"/>
    <w:rsid w:val="00137534"/>
    <w:rsid w:val="00155E4F"/>
    <w:rsid w:val="00163CD1"/>
    <w:rsid w:val="00174E45"/>
    <w:rsid w:val="00185BCC"/>
    <w:rsid w:val="001942BA"/>
    <w:rsid w:val="00195417"/>
    <w:rsid w:val="001965C6"/>
    <w:rsid w:val="001A1675"/>
    <w:rsid w:val="001A7863"/>
    <w:rsid w:val="001B3CB5"/>
    <w:rsid w:val="001B4A68"/>
    <w:rsid w:val="001B7839"/>
    <w:rsid w:val="001D1619"/>
    <w:rsid w:val="001D1BA1"/>
    <w:rsid w:val="001D1EC2"/>
    <w:rsid w:val="001E18DB"/>
    <w:rsid w:val="001E3AE5"/>
    <w:rsid w:val="001E7BEB"/>
    <w:rsid w:val="001F1860"/>
    <w:rsid w:val="001F1E22"/>
    <w:rsid w:val="0021112C"/>
    <w:rsid w:val="00214A43"/>
    <w:rsid w:val="00220FB8"/>
    <w:rsid w:val="00223C50"/>
    <w:rsid w:val="0022455B"/>
    <w:rsid w:val="002268DC"/>
    <w:rsid w:val="0023307F"/>
    <w:rsid w:val="00241413"/>
    <w:rsid w:val="00246424"/>
    <w:rsid w:val="002468AB"/>
    <w:rsid w:val="0025121E"/>
    <w:rsid w:val="0025318A"/>
    <w:rsid w:val="00256866"/>
    <w:rsid w:val="00260850"/>
    <w:rsid w:val="0027150C"/>
    <w:rsid w:val="002755F8"/>
    <w:rsid w:val="00280E99"/>
    <w:rsid w:val="00294470"/>
    <w:rsid w:val="002973AA"/>
    <w:rsid w:val="002A7869"/>
    <w:rsid w:val="002C1BAE"/>
    <w:rsid w:val="002C424B"/>
    <w:rsid w:val="002E5E74"/>
    <w:rsid w:val="002F170D"/>
    <w:rsid w:val="002F2A95"/>
    <w:rsid w:val="002F6688"/>
    <w:rsid w:val="002F66E8"/>
    <w:rsid w:val="003000BC"/>
    <w:rsid w:val="00300E26"/>
    <w:rsid w:val="00303E82"/>
    <w:rsid w:val="00305D7C"/>
    <w:rsid w:val="0030706E"/>
    <w:rsid w:val="00313FAB"/>
    <w:rsid w:val="00320DFD"/>
    <w:rsid w:val="0032754A"/>
    <w:rsid w:val="00331FF8"/>
    <w:rsid w:val="00332005"/>
    <w:rsid w:val="0033476F"/>
    <w:rsid w:val="00337045"/>
    <w:rsid w:val="00341465"/>
    <w:rsid w:val="00343D87"/>
    <w:rsid w:val="003526FE"/>
    <w:rsid w:val="0035757F"/>
    <w:rsid w:val="00357B40"/>
    <w:rsid w:val="00360A5C"/>
    <w:rsid w:val="00363B00"/>
    <w:rsid w:val="0036643D"/>
    <w:rsid w:val="003665D0"/>
    <w:rsid w:val="00366AA5"/>
    <w:rsid w:val="00366D8A"/>
    <w:rsid w:val="0037144C"/>
    <w:rsid w:val="0037402B"/>
    <w:rsid w:val="00377BD8"/>
    <w:rsid w:val="003A149F"/>
    <w:rsid w:val="003A6C0F"/>
    <w:rsid w:val="003A734D"/>
    <w:rsid w:val="003B01BB"/>
    <w:rsid w:val="003B3678"/>
    <w:rsid w:val="003B5420"/>
    <w:rsid w:val="003B5D98"/>
    <w:rsid w:val="003C39A7"/>
    <w:rsid w:val="003C4309"/>
    <w:rsid w:val="003D0017"/>
    <w:rsid w:val="003D4383"/>
    <w:rsid w:val="003D5E88"/>
    <w:rsid w:val="003D67F7"/>
    <w:rsid w:val="0040192F"/>
    <w:rsid w:val="00405A09"/>
    <w:rsid w:val="004254D7"/>
    <w:rsid w:val="00465449"/>
    <w:rsid w:val="00474CE2"/>
    <w:rsid w:val="0047662B"/>
    <w:rsid w:val="00480428"/>
    <w:rsid w:val="00481BCF"/>
    <w:rsid w:val="004847E0"/>
    <w:rsid w:val="00486145"/>
    <w:rsid w:val="00495A92"/>
    <w:rsid w:val="004A3F07"/>
    <w:rsid w:val="004A7724"/>
    <w:rsid w:val="004B0151"/>
    <w:rsid w:val="004B2D70"/>
    <w:rsid w:val="004B5346"/>
    <w:rsid w:val="004C387A"/>
    <w:rsid w:val="004D0EC9"/>
    <w:rsid w:val="004D1921"/>
    <w:rsid w:val="004E2BD0"/>
    <w:rsid w:val="004E57C0"/>
    <w:rsid w:val="004E5B67"/>
    <w:rsid w:val="004F3DCD"/>
    <w:rsid w:val="004F4231"/>
    <w:rsid w:val="00500429"/>
    <w:rsid w:val="005015D5"/>
    <w:rsid w:val="005027CF"/>
    <w:rsid w:val="00517DDF"/>
    <w:rsid w:val="00520F71"/>
    <w:rsid w:val="005319D8"/>
    <w:rsid w:val="00532A9B"/>
    <w:rsid w:val="00542438"/>
    <w:rsid w:val="00575EE6"/>
    <w:rsid w:val="00576617"/>
    <w:rsid w:val="00592EE2"/>
    <w:rsid w:val="005933F7"/>
    <w:rsid w:val="00593FA7"/>
    <w:rsid w:val="005A2523"/>
    <w:rsid w:val="005A6518"/>
    <w:rsid w:val="005A65B8"/>
    <w:rsid w:val="005B1EA0"/>
    <w:rsid w:val="005B652E"/>
    <w:rsid w:val="005C5294"/>
    <w:rsid w:val="005C565F"/>
    <w:rsid w:val="005D417B"/>
    <w:rsid w:val="005E0713"/>
    <w:rsid w:val="005E550C"/>
    <w:rsid w:val="005E5FBE"/>
    <w:rsid w:val="005F7AF8"/>
    <w:rsid w:val="006106B0"/>
    <w:rsid w:val="00616662"/>
    <w:rsid w:val="00616E55"/>
    <w:rsid w:val="00623DEE"/>
    <w:rsid w:val="00626F63"/>
    <w:rsid w:val="006309E1"/>
    <w:rsid w:val="00631263"/>
    <w:rsid w:val="0064582A"/>
    <w:rsid w:val="00646C1C"/>
    <w:rsid w:val="0065439E"/>
    <w:rsid w:val="00657743"/>
    <w:rsid w:val="00662050"/>
    <w:rsid w:val="00664B1B"/>
    <w:rsid w:val="0069387A"/>
    <w:rsid w:val="00694D81"/>
    <w:rsid w:val="00697435"/>
    <w:rsid w:val="006A1EBD"/>
    <w:rsid w:val="006A3B7E"/>
    <w:rsid w:val="006B4187"/>
    <w:rsid w:val="006B6DF8"/>
    <w:rsid w:val="006C0651"/>
    <w:rsid w:val="006C4476"/>
    <w:rsid w:val="006D0420"/>
    <w:rsid w:val="006D0D02"/>
    <w:rsid w:val="006D13BD"/>
    <w:rsid w:val="006D4525"/>
    <w:rsid w:val="006D58F9"/>
    <w:rsid w:val="006E41A3"/>
    <w:rsid w:val="006F7D2A"/>
    <w:rsid w:val="00705CD9"/>
    <w:rsid w:val="00707A4C"/>
    <w:rsid w:val="007132D3"/>
    <w:rsid w:val="00720AD5"/>
    <w:rsid w:val="00722AE3"/>
    <w:rsid w:val="007251C0"/>
    <w:rsid w:val="007334FE"/>
    <w:rsid w:val="00736925"/>
    <w:rsid w:val="007411CE"/>
    <w:rsid w:val="00761B15"/>
    <w:rsid w:val="0077103E"/>
    <w:rsid w:val="00771852"/>
    <w:rsid w:val="00775374"/>
    <w:rsid w:val="007A11DE"/>
    <w:rsid w:val="007A5455"/>
    <w:rsid w:val="007A55AC"/>
    <w:rsid w:val="007A65CC"/>
    <w:rsid w:val="007B0D88"/>
    <w:rsid w:val="007B12F9"/>
    <w:rsid w:val="007C040A"/>
    <w:rsid w:val="007C1DFD"/>
    <w:rsid w:val="007C26B9"/>
    <w:rsid w:val="007C5669"/>
    <w:rsid w:val="007C65A2"/>
    <w:rsid w:val="007D2438"/>
    <w:rsid w:val="007D2D22"/>
    <w:rsid w:val="007D5178"/>
    <w:rsid w:val="007E076D"/>
    <w:rsid w:val="007E6BCC"/>
    <w:rsid w:val="007F2117"/>
    <w:rsid w:val="007F297A"/>
    <w:rsid w:val="007F6078"/>
    <w:rsid w:val="008062FF"/>
    <w:rsid w:val="008211D9"/>
    <w:rsid w:val="00826B75"/>
    <w:rsid w:val="00846D20"/>
    <w:rsid w:val="00850644"/>
    <w:rsid w:val="00854B3F"/>
    <w:rsid w:val="0085523F"/>
    <w:rsid w:val="00855B32"/>
    <w:rsid w:val="00857339"/>
    <w:rsid w:val="00865BEB"/>
    <w:rsid w:val="008708E0"/>
    <w:rsid w:val="008726D4"/>
    <w:rsid w:val="00873E74"/>
    <w:rsid w:val="00882468"/>
    <w:rsid w:val="00885573"/>
    <w:rsid w:val="00885CA0"/>
    <w:rsid w:val="00886D0F"/>
    <w:rsid w:val="008969D7"/>
    <w:rsid w:val="008A50A5"/>
    <w:rsid w:val="008B27ED"/>
    <w:rsid w:val="008B3415"/>
    <w:rsid w:val="008B6C2D"/>
    <w:rsid w:val="008C30F6"/>
    <w:rsid w:val="008C36D8"/>
    <w:rsid w:val="008C7A83"/>
    <w:rsid w:val="008D720B"/>
    <w:rsid w:val="008E222E"/>
    <w:rsid w:val="008E6703"/>
    <w:rsid w:val="008E6EB2"/>
    <w:rsid w:val="008E7658"/>
    <w:rsid w:val="008F651E"/>
    <w:rsid w:val="00904F4E"/>
    <w:rsid w:val="009221FE"/>
    <w:rsid w:val="00922E7C"/>
    <w:rsid w:val="00924E0B"/>
    <w:rsid w:val="00931C02"/>
    <w:rsid w:val="00932B73"/>
    <w:rsid w:val="00937157"/>
    <w:rsid w:val="00941DEA"/>
    <w:rsid w:val="0094777B"/>
    <w:rsid w:val="00951674"/>
    <w:rsid w:val="0095527B"/>
    <w:rsid w:val="00955A08"/>
    <w:rsid w:val="0095632E"/>
    <w:rsid w:val="00971C02"/>
    <w:rsid w:val="009830CB"/>
    <w:rsid w:val="0098515B"/>
    <w:rsid w:val="00986E3D"/>
    <w:rsid w:val="009A51ED"/>
    <w:rsid w:val="009A576C"/>
    <w:rsid w:val="009C13C6"/>
    <w:rsid w:val="009C596D"/>
    <w:rsid w:val="009C6276"/>
    <w:rsid w:val="009E1766"/>
    <w:rsid w:val="009E4BD8"/>
    <w:rsid w:val="009E7333"/>
    <w:rsid w:val="009F5262"/>
    <w:rsid w:val="00A0241D"/>
    <w:rsid w:val="00A030CB"/>
    <w:rsid w:val="00A05119"/>
    <w:rsid w:val="00A05F1F"/>
    <w:rsid w:val="00A13BA5"/>
    <w:rsid w:val="00A20359"/>
    <w:rsid w:val="00A23B8A"/>
    <w:rsid w:val="00A3084C"/>
    <w:rsid w:val="00A331E8"/>
    <w:rsid w:val="00A3404D"/>
    <w:rsid w:val="00A3688D"/>
    <w:rsid w:val="00A414EA"/>
    <w:rsid w:val="00A44DBD"/>
    <w:rsid w:val="00A52C65"/>
    <w:rsid w:val="00A61D06"/>
    <w:rsid w:val="00A8029A"/>
    <w:rsid w:val="00A8134F"/>
    <w:rsid w:val="00A92321"/>
    <w:rsid w:val="00A9508C"/>
    <w:rsid w:val="00A95547"/>
    <w:rsid w:val="00A97887"/>
    <w:rsid w:val="00AA1D15"/>
    <w:rsid w:val="00AC12A0"/>
    <w:rsid w:val="00AC4066"/>
    <w:rsid w:val="00AC4755"/>
    <w:rsid w:val="00AC5267"/>
    <w:rsid w:val="00AD144E"/>
    <w:rsid w:val="00AD41E1"/>
    <w:rsid w:val="00AD59AF"/>
    <w:rsid w:val="00AE02F4"/>
    <w:rsid w:val="00AE2D03"/>
    <w:rsid w:val="00AF417D"/>
    <w:rsid w:val="00B15DEF"/>
    <w:rsid w:val="00B21516"/>
    <w:rsid w:val="00B32392"/>
    <w:rsid w:val="00B47E6D"/>
    <w:rsid w:val="00B6367A"/>
    <w:rsid w:val="00B67C1F"/>
    <w:rsid w:val="00B75F78"/>
    <w:rsid w:val="00B8066E"/>
    <w:rsid w:val="00B83F5E"/>
    <w:rsid w:val="00B85B7D"/>
    <w:rsid w:val="00B9756F"/>
    <w:rsid w:val="00BA06E5"/>
    <w:rsid w:val="00BA2864"/>
    <w:rsid w:val="00BB452F"/>
    <w:rsid w:val="00BC250E"/>
    <w:rsid w:val="00BD5B0A"/>
    <w:rsid w:val="00BF2D1D"/>
    <w:rsid w:val="00BF7821"/>
    <w:rsid w:val="00C147A3"/>
    <w:rsid w:val="00C21005"/>
    <w:rsid w:val="00C261EF"/>
    <w:rsid w:val="00C3107B"/>
    <w:rsid w:val="00C45FB6"/>
    <w:rsid w:val="00C56AA2"/>
    <w:rsid w:val="00C66BC3"/>
    <w:rsid w:val="00C720C1"/>
    <w:rsid w:val="00C76972"/>
    <w:rsid w:val="00C779FC"/>
    <w:rsid w:val="00C83BF6"/>
    <w:rsid w:val="00C856F0"/>
    <w:rsid w:val="00C90FBF"/>
    <w:rsid w:val="00C9397C"/>
    <w:rsid w:val="00CA4985"/>
    <w:rsid w:val="00CA4CF7"/>
    <w:rsid w:val="00CA548E"/>
    <w:rsid w:val="00CA64E9"/>
    <w:rsid w:val="00CB4DA9"/>
    <w:rsid w:val="00CB7D79"/>
    <w:rsid w:val="00CC629A"/>
    <w:rsid w:val="00CD1946"/>
    <w:rsid w:val="00CD3E18"/>
    <w:rsid w:val="00CD4F33"/>
    <w:rsid w:val="00CD64E4"/>
    <w:rsid w:val="00CD6717"/>
    <w:rsid w:val="00CE1774"/>
    <w:rsid w:val="00CE39A8"/>
    <w:rsid w:val="00D018F8"/>
    <w:rsid w:val="00D03522"/>
    <w:rsid w:val="00D04418"/>
    <w:rsid w:val="00D077EB"/>
    <w:rsid w:val="00D12CD3"/>
    <w:rsid w:val="00D20908"/>
    <w:rsid w:val="00D31E1F"/>
    <w:rsid w:val="00D42411"/>
    <w:rsid w:val="00D446D2"/>
    <w:rsid w:val="00D547B5"/>
    <w:rsid w:val="00D616D3"/>
    <w:rsid w:val="00D65BFF"/>
    <w:rsid w:val="00D66BD9"/>
    <w:rsid w:val="00D757FD"/>
    <w:rsid w:val="00D90DB4"/>
    <w:rsid w:val="00DA5C53"/>
    <w:rsid w:val="00DA6549"/>
    <w:rsid w:val="00DB38C5"/>
    <w:rsid w:val="00DC367A"/>
    <w:rsid w:val="00DD0458"/>
    <w:rsid w:val="00DD6252"/>
    <w:rsid w:val="00DD7735"/>
    <w:rsid w:val="00DE3248"/>
    <w:rsid w:val="00DE3A83"/>
    <w:rsid w:val="00DE6C92"/>
    <w:rsid w:val="00DF2321"/>
    <w:rsid w:val="00DF664E"/>
    <w:rsid w:val="00E03824"/>
    <w:rsid w:val="00E132AB"/>
    <w:rsid w:val="00E313B8"/>
    <w:rsid w:val="00E377F5"/>
    <w:rsid w:val="00E4490A"/>
    <w:rsid w:val="00E5142F"/>
    <w:rsid w:val="00E54509"/>
    <w:rsid w:val="00E5751E"/>
    <w:rsid w:val="00E604A4"/>
    <w:rsid w:val="00E60615"/>
    <w:rsid w:val="00E63719"/>
    <w:rsid w:val="00E648A3"/>
    <w:rsid w:val="00E838C9"/>
    <w:rsid w:val="00E85246"/>
    <w:rsid w:val="00E85E39"/>
    <w:rsid w:val="00E92D46"/>
    <w:rsid w:val="00E93179"/>
    <w:rsid w:val="00EB3A58"/>
    <w:rsid w:val="00EB51D5"/>
    <w:rsid w:val="00EB5FC1"/>
    <w:rsid w:val="00EE5F11"/>
    <w:rsid w:val="00EF37CE"/>
    <w:rsid w:val="00EF6E7D"/>
    <w:rsid w:val="00F06A79"/>
    <w:rsid w:val="00F179AD"/>
    <w:rsid w:val="00F17D6D"/>
    <w:rsid w:val="00F20421"/>
    <w:rsid w:val="00F217A2"/>
    <w:rsid w:val="00F32997"/>
    <w:rsid w:val="00F33D63"/>
    <w:rsid w:val="00F43198"/>
    <w:rsid w:val="00F4760F"/>
    <w:rsid w:val="00F50108"/>
    <w:rsid w:val="00F50FF0"/>
    <w:rsid w:val="00F533D6"/>
    <w:rsid w:val="00F55997"/>
    <w:rsid w:val="00F637CE"/>
    <w:rsid w:val="00F80ED8"/>
    <w:rsid w:val="00F9461F"/>
    <w:rsid w:val="00F96902"/>
    <w:rsid w:val="00FA4F2D"/>
    <w:rsid w:val="00FA5ED5"/>
    <w:rsid w:val="00FC3850"/>
    <w:rsid w:val="00FC5975"/>
    <w:rsid w:val="00FC68AC"/>
    <w:rsid w:val="00FC7313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23C4912B-C47B-4E25-9F86-BB59688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085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A3084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3">
    <w:name w:val="Body Text"/>
    <w:basedOn w:val="a"/>
    <w:link w:val="a4"/>
    <w:rsid w:val="00A3084C"/>
    <w:pPr>
      <w:jc w:val="both"/>
    </w:pPr>
    <w:rPr>
      <w:rFonts w:ascii="標楷體" w:eastAsia="標楷體" w:hAnsi="Arial"/>
      <w:kern w:val="0"/>
      <w:sz w:val="20"/>
    </w:rPr>
  </w:style>
  <w:style w:type="character" w:customStyle="1" w:styleId="a4">
    <w:name w:val="本文 字元"/>
    <w:link w:val="a3"/>
    <w:rsid w:val="00A3084C"/>
    <w:rPr>
      <w:rFonts w:ascii="標楷體" w:eastAsia="標楷體" w:hAnsi="Arial" w:cs="Times New Roman"/>
      <w:szCs w:val="24"/>
    </w:rPr>
  </w:style>
  <w:style w:type="paragraph" w:styleId="Web">
    <w:name w:val="Normal (Web)"/>
    <w:basedOn w:val="a"/>
    <w:unhideWhenUsed/>
    <w:rsid w:val="00EB3A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unhideWhenUsed/>
    <w:rsid w:val="000A2B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A2B03"/>
    <w:rPr>
      <w:rFonts w:ascii="Times New Roman" w:hAnsi="Times New Roman"/>
      <w:kern w:val="2"/>
      <w:sz w:val="16"/>
      <w:szCs w:val="16"/>
    </w:rPr>
  </w:style>
  <w:style w:type="paragraph" w:styleId="a5">
    <w:name w:val="Body Text Indent"/>
    <w:basedOn w:val="a"/>
    <w:link w:val="a6"/>
    <w:unhideWhenUsed/>
    <w:rsid w:val="000A2B0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link w:val="a5"/>
    <w:rsid w:val="000A2B03"/>
    <w:rPr>
      <w:rFonts w:ascii="Times New Roman" w:hAnsi="Times New Roman"/>
      <w:kern w:val="2"/>
      <w:sz w:val="24"/>
    </w:rPr>
  </w:style>
  <w:style w:type="paragraph" w:styleId="2">
    <w:name w:val="Body Text Indent 2"/>
    <w:basedOn w:val="a"/>
    <w:link w:val="20"/>
    <w:semiHidden/>
    <w:unhideWhenUsed/>
    <w:rsid w:val="000A2B03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link w:val="2"/>
    <w:semiHidden/>
    <w:rsid w:val="000A2B03"/>
    <w:rPr>
      <w:rFonts w:ascii="Times New Roman" w:hAnsi="Times New Roman"/>
      <w:kern w:val="2"/>
      <w:sz w:val="24"/>
    </w:rPr>
  </w:style>
  <w:style w:type="paragraph" w:styleId="a7">
    <w:name w:val="header"/>
    <w:basedOn w:val="a"/>
    <w:link w:val="a8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A51ED"/>
    <w:rPr>
      <w:rFonts w:ascii="Times New Roman" w:hAnsi="Times New Roman"/>
      <w:kern w:val="2"/>
    </w:rPr>
  </w:style>
  <w:style w:type="paragraph" w:styleId="a9">
    <w:name w:val="footer"/>
    <w:basedOn w:val="a"/>
    <w:link w:val="aa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A51ED"/>
    <w:rPr>
      <w:rFonts w:ascii="Times New Roman" w:hAnsi="Times New Roman"/>
      <w:kern w:val="2"/>
    </w:rPr>
  </w:style>
  <w:style w:type="paragraph" w:customStyle="1" w:styleId="Default">
    <w:name w:val="Default"/>
    <w:rsid w:val="000B7E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Plain Text"/>
    <w:basedOn w:val="a"/>
    <w:link w:val="ac"/>
    <w:rsid w:val="00C66BC3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C66BC3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C66BC3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ae">
    <w:name w:val="annotation text"/>
    <w:basedOn w:val="a"/>
    <w:link w:val="af"/>
    <w:semiHidden/>
    <w:unhideWhenUsed/>
    <w:rsid w:val="00332005"/>
  </w:style>
  <w:style w:type="character" w:customStyle="1" w:styleId="af">
    <w:name w:val="註解文字 字元"/>
    <w:basedOn w:val="a0"/>
    <w:link w:val="ae"/>
    <w:semiHidden/>
    <w:rsid w:val="00332005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32005"/>
    <w:rPr>
      <w:b/>
      <w:bCs/>
      <w:szCs w:val="20"/>
    </w:rPr>
  </w:style>
  <w:style w:type="character" w:customStyle="1" w:styleId="af1">
    <w:name w:val="註解主旨 字元"/>
    <w:basedOn w:val="af"/>
    <w:link w:val="af0"/>
    <w:rsid w:val="00332005"/>
    <w:rPr>
      <w:rFonts w:ascii="Times New Roman" w:hAnsi="Times New Roman"/>
      <w:b/>
      <w:bCs/>
      <w:kern w:val="2"/>
      <w:sz w:val="24"/>
      <w:szCs w:val="24"/>
    </w:rPr>
  </w:style>
  <w:style w:type="paragraph" w:customStyle="1" w:styleId="af2">
    <w:name w:val="字元 字元 字元"/>
    <w:basedOn w:val="a"/>
    <w:rsid w:val="006D0D0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lock Text"/>
    <w:basedOn w:val="a"/>
    <w:rsid w:val="008969D7"/>
    <w:pPr>
      <w:ind w:left="1260" w:right="-123" w:hanging="1260"/>
    </w:pPr>
    <w:rPr>
      <w:rFonts w:ascii="標楷體" w:eastAsia="標楷體"/>
      <w:szCs w:val="20"/>
    </w:rPr>
  </w:style>
  <w:style w:type="paragraph" w:customStyle="1" w:styleId="CM5">
    <w:name w:val="CM5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42411"/>
    <w:pPr>
      <w:spacing w:line="35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42411"/>
    <w:pPr>
      <w:spacing w:line="360" w:lineRule="atLeast"/>
    </w:pPr>
    <w:rPr>
      <w:rFonts w:hAnsi="Calibri" w:cs="Times New Roman"/>
      <w:color w:val="auto"/>
    </w:rPr>
  </w:style>
  <w:style w:type="character" w:styleId="af4">
    <w:name w:val="Hyperlink"/>
    <w:basedOn w:val="a0"/>
    <w:rsid w:val="00A23B8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D0E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60850"/>
    <w:rPr>
      <w:rFonts w:ascii="Arial" w:hAnsi="Arial"/>
      <w:b/>
      <w:bCs/>
      <w:kern w:val="52"/>
      <w:sz w:val="52"/>
      <w:szCs w:val="52"/>
    </w:rPr>
  </w:style>
  <w:style w:type="character" w:styleId="af7">
    <w:name w:val="page number"/>
    <w:basedOn w:val="a0"/>
    <w:rsid w:val="001E3AE5"/>
  </w:style>
  <w:style w:type="table" w:styleId="af8">
    <w:name w:val="Table Grid"/>
    <w:basedOn w:val="a1"/>
    <w:uiPriority w:val="59"/>
    <w:rsid w:val="0069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"/>
    <w:rsid w:val="00320D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a">
    <w:name w:val="Strong"/>
    <w:qFormat/>
    <w:rsid w:val="00F50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CB79-56CD-41E2-9C2A-A3B3C37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takming</Company>
  <LinksUpToDate>false</LinksUpToDate>
  <CharactersWithSpaces>1055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http://www.president.gov.tw/Default.aspx?tabid=1103&amp;itemid=26791&amp;rmid=2780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http://www.ssvs.tp.edu.tw/files/13-1000-3054.php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谷麗娟 </dc:creator>
  <cp:lastModifiedBy>謝秀貞 [hsihsich]</cp:lastModifiedBy>
  <cp:revision>3</cp:revision>
  <cp:lastPrinted>2014-04-28T03:17:00Z</cp:lastPrinted>
  <dcterms:created xsi:type="dcterms:W3CDTF">2021-10-08T03:28:00Z</dcterms:created>
  <dcterms:modified xsi:type="dcterms:W3CDTF">2021-10-08T03:49:00Z</dcterms:modified>
</cp:coreProperties>
</file>