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5715" w14:textId="77777777" w:rsidR="00974466" w:rsidRPr="00FF4CBA" w:rsidRDefault="00C738A0" w:rsidP="00FF4CBA">
      <w:pPr>
        <w:widowControl/>
        <w:suppressAutoHyphens w:val="0"/>
        <w:autoSpaceDN/>
        <w:ind w:left="813" w:hanging="813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r w:rsidRPr="00FF4CBA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德明財經科技大學學生就學補助規定</w:t>
      </w:r>
    </w:p>
    <w:p w14:paraId="0F9B6810" w14:textId="77777777" w:rsidR="00FF4CBA" w:rsidRDefault="00FF4CBA" w:rsidP="00FF4CBA">
      <w:pPr>
        <w:widowControl/>
        <w:ind w:left="813" w:hanging="813"/>
        <w:rPr>
          <w:rFonts w:ascii="標楷體" w:eastAsia="標楷體" w:hAnsi="標楷體"/>
        </w:rPr>
      </w:pPr>
    </w:p>
    <w:p w14:paraId="6468C907" w14:textId="1E1ACC79" w:rsidR="00FF4CBA" w:rsidRDefault="00FF4CBA" w:rsidP="00FF4CBA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>
        <w:rPr>
          <w:rFonts w:eastAsia="標楷體" w:hint="eastAsia"/>
        </w:rPr>
        <w:t>94</w:t>
      </w:r>
      <w:r w:rsidRPr="00230A20">
        <w:rPr>
          <w:rFonts w:ascii="標楷體" w:eastAsia="標楷體" w:hAnsi="標楷體"/>
        </w:rPr>
        <w:t>年</w:t>
      </w:r>
      <w:r w:rsidRPr="006B3CC4">
        <w:rPr>
          <w:rFonts w:eastAsia="標楷體" w:hint="eastAsia"/>
        </w:rPr>
        <w:t>0</w:t>
      </w:r>
      <w:r>
        <w:rPr>
          <w:rFonts w:eastAsia="標楷體" w:hint="eastAsia"/>
        </w:rPr>
        <w:t>6</w:t>
      </w:r>
      <w:r w:rsidRPr="00230A20">
        <w:rPr>
          <w:rFonts w:ascii="標楷體" w:eastAsia="標楷體" w:hAnsi="標楷體"/>
        </w:rPr>
        <w:t>月</w:t>
      </w:r>
      <w:r>
        <w:rPr>
          <w:rFonts w:eastAsia="標楷體" w:hint="eastAsia"/>
        </w:rPr>
        <w:t>30</w:t>
      </w:r>
      <w:r w:rsidRPr="00230A20">
        <w:rPr>
          <w:rFonts w:ascii="標楷體" w:eastAsia="標楷體" w:hAnsi="標楷體"/>
        </w:rPr>
        <w:t>日</w:t>
      </w:r>
    </w:p>
    <w:p w14:paraId="22F4ECF5" w14:textId="7745BA3B" w:rsidR="00FF4CBA" w:rsidRDefault="00FF4CBA" w:rsidP="00FF4CBA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6B3CC4">
        <w:rPr>
          <w:rFonts w:eastAsia="標楷體"/>
        </w:rPr>
        <w:t>11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年</w:t>
      </w:r>
      <w:r w:rsidRPr="006B3CC4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日</w:t>
      </w:r>
    </w:p>
    <w:p w14:paraId="4EE63A07" w14:textId="77777777" w:rsidR="00FF4CBA" w:rsidRDefault="00FF4CBA" w:rsidP="00FF4CBA">
      <w:pPr>
        <w:widowControl/>
        <w:ind w:left="813" w:hanging="813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Pr="00FF4CBA">
        <w:rPr>
          <w:rFonts w:ascii="標楷體" w:eastAsia="標楷體" w:hAnsi="標楷體"/>
        </w:rPr>
        <w:t>德學字</w:t>
      </w:r>
      <w:proofErr w:type="gramEnd"/>
      <w:r w:rsidRPr="00FF4CBA">
        <w:rPr>
          <w:rFonts w:ascii="標楷體" w:eastAsia="標楷體" w:hAnsi="標楷體"/>
        </w:rPr>
        <w:t>第</w:t>
      </w:r>
      <w:r w:rsidRPr="00FF4CBA">
        <w:rPr>
          <w:rFonts w:eastAsia="標楷體"/>
        </w:rPr>
        <w:t>1110010341</w:t>
      </w:r>
      <w:r w:rsidRPr="00FF4CBA">
        <w:rPr>
          <w:rFonts w:ascii="標楷體" w:eastAsia="標楷體" w:hAnsi="標楷體"/>
        </w:rPr>
        <w:t>號</w:t>
      </w:r>
    </w:p>
    <w:p w14:paraId="2DCD6686" w14:textId="52F9A971" w:rsidR="00FF4CBA" w:rsidRPr="006B3CC4" w:rsidRDefault="00FF4CBA" w:rsidP="00FF4CBA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48E83C52" w14:textId="77777777" w:rsidR="00974466" w:rsidRDefault="00974466" w:rsidP="00FF4CBA">
      <w:pPr>
        <w:widowControl/>
        <w:spacing w:after="180" w:line="300" w:lineRule="exact"/>
        <w:rPr>
          <w:rFonts w:ascii="標楷體" w:eastAsia="標楷體" w:hAnsi="標楷體" w:hint="eastAsia"/>
          <w:color w:val="000000"/>
          <w:kern w:val="0"/>
          <w:sz w:val="20"/>
          <w:szCs w:val="20"/>
        </w:rPr>
      </w:pPr>
    </w:p>
    <w:p w14:paraId="105EDE8C" w14:textId="2BB4F517" w:rsidR="00974466" w:rsidRDefault="00C738A0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第一條</w:t>
      </w:r>
    </w:p>
    <w:p w14:paraId="228C62A6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德明財經科技大學（以下簡稱本校）為加強照顧學生就學，順利完成學業，特依據教育部「公私立大專校院弱勢學生助學計畫」訂定德明財經科技大學學生就學補助規定(以下簡稱本規定)，據以核發學生就學補助金(以下簡稱本補助金)。</w:t>
      </w:r>
    </w:p>
    <w:p w14:paraId="7F0EB980" w14:textId="77777777" w:rsidR="00FF4CBA" w:rsidRDefault="00FF4CBA">
      <w:pPr>
        <w:widowControl/>
        <w:spacing w:line="340" w:lineRule="exact"/>
        <w:rPr>
          <w:rFonts w:ascii="標楷體" w:eastAsia="標楷體" w:hAnsi="標楷體"/>
          <w:color w:val="000000"/>
          <w:kern w:val="0"/>
        </w:rPr>
      </w:pPr>
    </w:p>
    <w:p w14:paraId="7EB14036" w14:textId="27D183AB" w:rsidR="00974466" w:rsidRDefault="00C738A0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第二條</w:t>
      </w:r>
    </w:p>
    <w:p w14:paraId="70F94383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本規定適用於本校</w:t>
      </w:r>
      <w:proofErr w:type="gramStart"/>
      <w:r>
        <w:rPr>
          <w:rFonts w:ascii="標楷體" w:eastAsia="標楷體" w:hAnsi="標楷體"/>
          <w:color w:val="000000"/>
          <w:kern w:val="0"/>
        </w:rPr>
        <w:t>日間部及進修</w:t>
      </w:r>
      <w:proofErr w:type="gramEnd"/>
      <w:r>
        <w:rPr>
          <w:rFonts w:ascii="標楷體" w:eastAsia="標楷體" w:hAnsi="標楷體"/>
          <w:color w:val="000000"/>
          <w:kern w:val="0"/>
        </w:rPr>
        <w:t>部在學學生，但延修生或因雙主修、輔系所延長之修業時間不予補助。</w:t>
      </w:r>
    </w:p>
    <w:p w14:paraId="61C2E550" w14:textId="77777777" w:rsidR="00FF4CBA" w:rsidRDefault="00FF4CBA">
      <w:pPr>
        <w:widowControl/>
        <w:spacing w:line="340" w:lineRule="exact"/>
        <w:rPr>
          <w:rFonts w:ascii="標楷體" w:eastAsia="標楷體" w:hAnsi="標楷體"/>
          <w:color w:val="000000"/>
          <w:kern w:val="0"/>
        </w:rPr>
      </w:pPr>
    </w:p>
    <w:p w14:paraId="259FE803" w14:textId="254EE0BA" w:rsidR="00974466" w:rsidRDefault="00C738A0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第三條</w:t>
      </w:r>
    </w:p>
    <w:p w14:paraId="02947277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本補助金申請之條件，依教育部規範補助。</w:t>
      </w:r>
    </w:p>
    <w:p w14:paraId="0BBC9CB3" w14:textId="77777777" w:rsidR="00FF4CBA" w:rsidRDefault="00FF4CBA">
      <w:pPr>
        <w:widowControl/>
        <w:spacing w:line="340" w:lineRule="exact"/>
        <w:ind w:left="480" w:hanging="480"/>
        <w:rPr>
          <w:rFonts w:ascii="標楷體" w:eastAsia="標楷體" w:hAnsi="標楷體" w:cs="新細明體"/>
          <w:color w:val="000000"/>
          <w:kern w:val="0"/>
        </w:rPr>
      </w:pPr>
    </w:p>
    <w:p w14:paraId="13F7FBA0" w14:textId="582B2F26" w:rsidR="00974466" w:rsidRDefault="00C738A0">
      <w:pPr>
        <w:widowControl/>
        <w:spacing w:line="340" w:lineRule="exact"/>
        <w:ind w:left="480" w:hanging="48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/>
          <w:color w:val="000000"/>
          <w:kern w:val="0"/>
        </w:rPr>
        <w:t xml:space="preserve">第四條 </w:t>
      </w:r>
    </w:p>
    <w:p w14:paraId="2B7CEC0A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本補助金每學年辦理乙次，申請依公告時間辦理。</w:t>
      </w:r>
    </w:p>
    <w:p w14:paraId="72780DFA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申請本補助金者，應檢具申請書乙份、全戶戶籍謄本、及其他證明文件。</w:t>
      </w:r>
    </w:p>
    <w:p w14:paraId="31012C45" w14:textId="77777777" w:rsidR="00FF4CBA" w:rsidRDefault="00FF4CBA">
      <w:pPr>
        <w:widowControl/>
        <w:spacing w:line="340" w:lineRule="exact"/>
        <w:rPr>
          <w:rFonts w:ascii="標楷體" w:eastAsia="標楷體" w:hAnsi="標楷體"/>
          <w:color w:val="000000"/>
          <w:kern w:val="0"/>
        </w:rPr>
      </w:pPr>
    </w:p>
    <w:p w14:paraId="02BD2191" w14:textId="5DD434F9" w:rsidR="00974466" w:rsidRDefault="00C738A0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 xml:space="preserve">第五條 </w:t>
      </w:r>
    </w:p>
    <w:p w14:paraId="2CBD60F6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本補助金經本校獎助學金審核委員會審核通過後核發。</w:t>
      </w:r>
    </w:p>
    <w:p w14:paraId="0BF056D1" w14:textId="77777777" w:rsidR="00FF4CBA" w:rsidRDefault="00FF4CBA">
      <w:pPr>
        <w:widowControl/>
        <w:spacing w:line="340" w:lineRule="exact"/>
        <w:rPr>
          <w:rFonts w:ascii="標楷體" w:eastAsia="標楷體" w:hAnsi="標楷體"/>
          <w:color w:val="000000"/>
          <w:kern w:val="0"/>
        </w:rPr>
      </w:pPr>
    </w:p>
    <w:p w14:paraId="783D9A6D" w14:textId="150C178E" w:rsidR="00974466" w:rsidRDefault="00C738A0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第六條</w:t>
      </w:r>
    </w:p>
    <w:p w14:paraId="6E5A4F5D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已申請教育部各類學雜費減免或本校清寒獎助學金者，不得重複申請本補助金。另如同時符合政府其他助學措施（行政院原住民族委員會原住民獎助學金、行政院農業委員會農漁民子女就學獎助學金、行政院勞工委員會失業勞工子女就學補助、勞工子女發展技藝能助學金、行政院人事行政局公教人員子女教育補助等）之申請資格，應同時向符合條件之單位提出申請，由政府擇最高金額之助學措施核發助學金。</w:t>
      </w:r>
    </w:p>
    <w:p w14:paraId="19A3A816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學生在第一學期中休、退學、或遭開除學籍者，本補助金不予核發；第二學期中休、退學或遭開除學籍者，已核發之助學金不予追繳，但復學或再行入學時，該學年度已核發之補助金，不再重複核給。</w:t>
      </w:r>
    </w:p>
    <w:p w14:paraId="36740CDD" w14:textId="77777777" w:rsidR="00974466" w:rsidRDefault="00C738A0" w:rsidP="00FF4CBA">
      <w:pPr>
        <w:widowControl/>
        <w:spacing w:line="340" w:lineRule="exact"/>
      </w:pPr>
      <w:r>
        <w:rPr>
          <w:rFonts w:ascii="標楷體" w:eastAsia="標楷體" w:hAnsi="標楷體"/>
          <w:color w:val="000000"/>
          <w:kern w:val="0"/>
        </w:rPr>
        <w:t>該學年度實際繳納之學雜費如低於本規定補助標準，僅得補助實際繳納數額。</w:t>
      </w:r>
    </w:p>
    <w:p w14:paraId="1D1E4EF5" w14:textId="77777777" w:rsidR="00974466" w:rsidRDefault="00974466">
      <w:pPr>
        <w:widowControl/>
        <w:snapToGrid w:val="0"/>
        <w:spacing w:line="340" w:lineRule="exact"/>
        <w:rPr>
          <w:rFonts w:ascii="標楷體" w:eastAsia="標楷體" w:hAnsi="標楷體" w:cs="新細明體"/>
          <w:color w:val="000000"/>
          <w:kern w:val="0"/>
        </w:rPr>
      </w:pPr>
    </w:p>
    <w:p w14:paraId="2EC7CA39" w14:textId="77777777" w:rsidR="00974466" w:rsidRDefault="00C738A0">
      <w:pPr>
        <w:widowControl/>
        <w:snapToGrid w:val="0"/>
        <w:spacing w:line="340" w:lineRule="exact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/>
          <w:color w:val="000000"/>
          <w:kern w:val="0"/>
        </w:rPr>
        <w:t xml:space="preserve">第七條 </w:t>
      </w:r>
    </w:p>
    <w:p w14:paraId="41A5AF8B" w14:textId="77777777" w:rsidR="00974466" w:rsidRDefault="00C738A0" w:rsidP="00FF4CBA">
      <w:pPr>
        <w:tabs>
          <w:tab w:val="left" w:pos="6600"/>
        </w:tabs>
        <w:spacing w:line="32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本規定經行政會議通過後，由校長公布實施，修正時亦同。</w:t>
      </w:r>
    </w:p>
    <w:p w14:paraId="0C4C423D" w14:textId="77777777" w:rsidR="00974466" w:rsidRDefault="00974466">
      <w:pPr>
        <w:widowControl/>
        <w:spacing w:line="280" w:lineRule="exact"/>
        <w:jc w:val="both"/>
      </w:pPr>
    </w:p>
    <w:p w14:paraId="6495D05C" w14:textId="77777777" w:rsidR="00974466" w:rsidRDefault="00974466">
      <w:pPr>
        <w:widowControl/>
        <w:spacing w:line="280" w:lineRule="exact"/>
        <w:jc w:val="both"/>
      </w:pPr>
    </w:p>
    <w:p w14:paraId="62674E15" w14:textId="77777777" w:rsidR="00974466" w:rsidRDefault="00974466">
      <w:pPr>
        <w:widowControl/>
        <w:spacing w:line="280" w:lineRule="exact"/>
        <w:jc w:val="both"/>
      </w:pPr>
    </w:p>
    <w:p w14:paraId="302B74B7" w14:textId="77777777" w:rsidR="00974466" w:rsidRDefault="00974466">
      <w:pPr>
        <w:widowControl/>
        <w:spacing w:line="280" w:lineRule="exact"/>
        <w:jc w:val="both"/>
      </w:pPr>
    </w:p>
    <w:p w14:paraId="25468BF1" w14:textId="77777777" w:rsidR="00FF4CBA" w:rsidRPr="00C55212" w:rsidRDefault="00FF4CBA" w:rsidP="00FF4CBA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lastRenderedPageBreak/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1E736B9A" w14:textId="2FBC1A00" w:rsidR="00FF4CBA" w:rsidRPr="00C55212" w:rsidRDefault="00FF4CBA" w:rsidP="00FF4CB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94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30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訂定</w:t>
      </w:r>
    </w:p>
    <w:p w14:paraId="17D91E4E" w14:textId="1125775C" w:rsidR="00FF4CBA" w:rsidRDefault="00FF4CBA" w:rsidP="00FF4CB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9</w:t>
      </w:r>
      <w:r>
        <w:rPr>
          <w:rFonts w:eastAsia="標楷體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26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修正通過</w:t>
      </w:r>
    </w:p>
    <w:p w14:paraId="4C0B5240" w14:textId="1D0718E1" w:rsidR="00FF4CBA" w:rsidRDefault="00FF4CBA" w:rsidP="00FF4CB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9</w:t>
      </w:r>
      <w:r>
        <w:rPr>
          <w:rFonts w:eastAsia="標楷體" w:hint="eastAsia"/>
          <w:kern w:val="0"/>
        </w:rPr>
        <w:t>7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5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05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修正通過</w:t>
      </w:r>
    </w:p>
    <w:p w14:paraId="4A7415EC" w14:textId="4B8DD512" w:rsidR="00FF4CBA" w:rsidRDefault="00FF4CBA" w:rsidP="00FF4CB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9</w:t>
      </w:r>
      <w:r>
        <w:rPr>
          <w:rFonts w:eastAsia="標楷體" w:hint="eastAsia"/>
          <w:kern w:val="0"/>
        </w:rPr>
        <w:t>8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05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修正通過</w:t>
      </w:r>
    </w:p>
    <w:p w14:paraId="3282F22B" w14:textId="77777777" w:rsidR="00FF4CBA" w:rsidRDefault="00FF4CBA" w:rsidP="00FF4CB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105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06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15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校務會議修正通過</w:t>
      </w:r>
    </w:p>
    <w:p w14:paraId="64912A4B" w14:textId="5426EB81" w:rsidR="00FF4CBA" w:rsidRDefault="00FF4CBA" w:rsidP="00FF4CB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eastAsia="標楷體" w:hint="eastAsia"/>
          <w:kern w:val="0"/>
        </w:rPr>
        <w:t>1</w:t>
      </w:r>
      <w:r>
        <w:rPr>
          <w:rFonts w:eastAsia="標楷體" w:hint="eastAsia"/>
          <w:kern w:val="0"/>
        </w:rPr>
        <w:t>11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0</w:t>
      </w:r>
      <w:r>
        <w:rPr>
          <w:rFonts w:eastAsia="標楷體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21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校務會議修正通過</w:t>
      </w:r>
    </w:p>
    <w:p w14:paraId="13024B80" w14:textId="77777777" w:rsidR="00974466" w:rsidRPr="00FF4CBA" w:rsidRDefault="00974466">
      <w:pPr>
        <w:widowControl/>
        <w:spacing w:line="280" w:lineRule="exact"/>
        <w:jc w:val="both"/>
      </w:pPr>
    </w:p>
    <w:sectPr w:rsidR="00974466" w:rsidRPr="00FF4CBA">
      <w:footerReference w:type="default" r:id="rId6"/>
      <w:pgSz w:w="11906" w:h="16838"/>
      <w:pgMar w:top="567" w:right="1247" w:bottom="709" w:left="993" w:header="851" w:footer="992" w:gutter="0"/>
      <w:pgNumType w:start="47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A7193" w14:textId="77777777" w:rsidR="00B90B89" w:rsidRDefault="00B90B89">
      <w:r>
        <w:separator/>
      </w:r>
    </w:p>
  </w:endnote>
  <w:endnote w:type="continuationSeparator" w:id="0">
    <w:p w14:paraId="240C99A5" w14:textId="77777777" w:rsidR="00B90B89" w:rsidRDefault="00B9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EB10" w14:textId="77777777" w:rsidR="0012568B" w:rsidRDefault="00B90B8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FC80" w14:textId="77777777" w:rsidR="00B90B89" w:rsidRDefault="00B90B89">
      <w:r>
        <w:rPr>
          <w:color w:val="000000"/>
        </w:rPr>
        <w:separator/>
      </w:r>
    </w:p>
  </w:footnote>
  <w:footnote w:type="continuationSeparator" w:id="0">
    <w:p w14:paraId="3F294E69" w14:textId="77777777" w:rsidR="00B90B89" w:rsidRDefault="00B90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66"/>
    <w:rsid w:val="002D3575"/>
    <w:rsid w:val="00974466"/>
    <w:rsid w:val="00B90B89"/>
    <w:rsid w:val="00C738A0"/>
    <w:rsid w:val="00D85E11"/>
    <w:rsid w:val="00F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710C5"/>
  <w15:docId w15:val="{97D27803-8F79-4BEE-B67F-6F2F6EF1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0">
    <w:name w:val="HTML 預設格式 字元"/>
    <w:rPr>
      <w:rFonts w:ascii="Arial Unicode MS" w:eastAsia="Arial Unicode MS" w:hAnsi="Arial Unicode MS" w:cs="Times New Roman"/>
      <w:kern w:val="0"/>
      <w:sz w:val="20"/>
      <w:szCs w:val="20"/>
    </w:rPr>
  </w:style>
  <w:style w:type="paragraph" w:styleId="a3">
    <w:name w:val="Body Text"/>
    <w:basedOn w:val="a"/>
    <w:pPr>
      <w:jc w:val="both"/>
    </w:pPr>
    <w:rPr>
      <w:rFonts w:ascii="標楷體" w:eastAsia="標楷體" w:hAnsi="標楷體"/>
      <w:kern w:val="0"/>
      <w:sz w:val="20"/>
    </w:rPr>
  </w:style>
  <w:style w:type="character" w:customStyle="1" w:styleId="a4">
    <w:name w:val="本文 字元"/>
    <w:rPr>
      <w:rFonts w:ascii="標楷體" w:eastAsia="標楷體" w:hAnsi="標楷體" w:cs="Times New Roman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0">
    <w:name w:val="本文縮排 3 字元"/>
    <w:rPr>
      <w:rFonts w:ascii="Times New Roman" w:hAnsi="Times New Roman"/>
      <w:kern w:val="3"/>
      <w:sz w:val="16"/>
      <w:szCs w:val="16"/>
    </w:rPr>
  </w:style>
  <w:style w:type="paragraph" w:styleId="a5">
    <w:name w:val="Body Text Indent"/>
    <w:basedOn w:val="a"/>
    <w:pPr>
      <w:spacing w:after="120"/>
      <w:ind w:left="480"/>
    </w:pPr>
    <w:rPr>
      <w:szCs w:val="20"/>
    </w:rPr>
  </w:style>
  <w:style w:type="character" w:customStyle="1" w:styleId="a6">
    <w:name w:val="本文縮排 字元"/>
    <w:rPr>
      <w:rFonts w:ascii="Times New Roman" w:hAnsi="Times New Roman"/>
      <w:kern w:val="3"/>
      <w:sz w:val="24"/>
    </w:rPr>
  </w:style>
  <w:style w:type="paragraph" w:styleId="2">
    <w:name w:val="Body Text Indent 2"/>
    <w:basedOn w:val="a"/>
    <w:pPr>
      <w:spacing w:after="120" w:line="480" w:lineRule="auto"/>
      <w:ind w:left="480"/>
    </w:pPr>
    <w:rPr>
      <w:szCs w:val="20"/>
    </w:rPr>
  </w:style>
  <w:style w:type="character" w:customStyle="1" w:styleId="20">
    <w:name w:val="本文縮排 2 字元"/>
    <w:rPr>
      <w:rFonts w:ascii="Times New Roman" w:hAnsi="Times New Roman"/>
      <w:kern w:val="3"/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Times New Roman" w:hAnsi="Times New Roman"/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Times New Roman" w:hAnsi="Times New Roman"/>
      <w:kern w:val="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b">
    <w:name w:val="Plain Text"/>
    <w:basedOn w:val="a"/>
    <w:rPr>
      <w:rFonts w:ascii="細明體" w:eastAsia="細明體" w:hAnsi="細明體"/>
      <w:szCs w:val="20"/>
    </w:rPr>
  </w:style>
  <w:style w:type="character" w:customStyle="1" w:styleId="ac">
    <w:name w:val="純文字 字元"/>
    <w:rPr>
      <w:rFonts w:ascii="細明體" w:eastAsia="細明體" w:hAnsi="細明體"/>
      <w:kern w:val="3"/>
      <w:sz w:val="24"/>
    </w:rPr>
  </w:style>
  <w:style w:type="paragraph" w:styleId="ad">
    <w:name w:val="List Paragraph"/>
    <w:basedOn w:val="a"/>
    <w:pPr>
      <w:ind w:left="480" w:firstLine="200"/>
      <w:jc w:val="both"/>
    </w:pPr>
    <w:rPr>
      <w:rFonts w:ascii="Calibri" w:hAnsi="Calibri"/>
      <w:szCs w:val="22"/>
    </w:rPr>
  </w:style>
  <w:style w:type="paragraph" w:styleId="ae">
    <w:name w:val="annotation text"/>
    <w:basedOn w:val="a"/>
  </w:style>
  <w:style w:type="character" w:customStyle="1" w:styleId="af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f0">
    <w:name w:val="annotation subject"/>
    <w:basedOn w:val="ae"/>
    <w:next w:val="ae"/>
    <w:rPr>
      <w:b/>
      <w:bCs/>
      <w:szCs w:val="20"/>
    </w:rPr>
  </w:style>
  <w:style w:type="character" w:customStyle="1" w:styleId="af1">
    <w:name w:val="註解主旨 字元"/>
    <w:basedOn w:val="af"/>
    <w:rPr>
      <w:rFonts w:ascii="Times New Roman" w:hAnsi="Times New Roman"/>
      <w:b/>
      <w:bCs/>
      <w:kern w:val="3"/>
      <w:sz w:val="24"/>
      <w:szCs w:val="24"/>
    </w:rPr>
  </w:style>
  <w:style w:type="paragraph" w:customStyle="1" w:styleId="af2">
    <w:name w:val="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3">
    <w:name w:val="Block Text"/>
    <w:basedOn w:val="a"/>
    <w:pPr>
      <w:ind w:left="1260" w:right="-123" w:hanging="1260"/>
    </w:pPr>
    <w:rPr>
      <w:rFonts w:ascii="標楷體" w:eastAsia="標楷體" w:hAnsi="標楷體"/>
      <w:szCs w:val="20"/>
    </w:rPr>
  </w:style>
  <w:style w:type="paragraph" w:customStyle="1" w:styleId="CM5">
    <w:name w:val="CM5"/>
    <w:basedOn w:val="Default"/>
    <w:next w:val="Default"/>
    <w:rPr>
      <w:rFonts w:cs="Times New Roman"/>
      <w:color w:val="auto"/>
    </w:rPr>
  </w:style>
  <w:style w:type="paragraph" w:customStyle="1" w:styleId="CM6">
    <w:name w:val="CM6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35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360" w:lineRule="atLeast"/>
    </w:pPr>
    <w:rPr>
      <w:rFonts w:cs="Times New Roman"/>
      <w:color w:val="auto"/>
    </w:rPr>
  </w:style>
  <w:style w:type="character" w:styleId="af4">
    <w:name w:val="Hyperlink"/>
    <w:basedOn w:val="a0"/>
    <w:rPr>
      <w:color w:val="0000FF"/>
      <w:u w:val="single"/>
    </w:rPr>
  </w:style>
  <w:style w:type="paragraph" w:styleId="af5">
    <w:name w:val="Balloon Text"/>
    <w:basedOn w:val="a"/>
    <w:rPr>
      <w:rFonts w:ascii="Cambria" w:hAnsi="Cambria"/>
      <w:sz w:val="18"/>
      <w:szCs w:val="18"/>
    </w:rPr>
  </w:style>
  <w:style w:type="character" w:customStyle="1" w:styleId="af6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10">
    <w:name w:val="標題 1 字元"/>
    <w:basedOn w:val="a0"/>
    <w:rPr>
      <w:rFonts w:ascii="Arial" w:hAnsi="Arial"/>
      <w:b/>
      <w:bCs/>
      <w:kern w:val="3"/>
      <w:sz w:val="52"/>
      <w:szCs w:val="52"/>
    </w:rPr>
  </w:style>
  <w:style w:type="character" w:styleId="af7">
    <w:name w:val="page number"/>
    <w:basedOn w:val="a0"/>
  </w:style>
  <w:style w:type="paragraph" w:customStyle="1" w:styleId="af8">
    <w:name w:val="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9">
    <w:name w:val="Strong"/>
    <w:rPr>
      <w:b/>
      <w:bCs/>
    </w:rPr>
  </w:style>
  <w:style w:type="paragraph" w:customStyle="1" w:styleId="11">
    <w:name w:val="清單段落1"/>
    <w:basedOn w:val="a"/>
    <w:pPr>
      <w:ind w:left="480"/>
    </w:pPr>
    <w:rPr>
      <w:rFonts w:ascii="Calibri" w:hAnsi="Calibri" w:cs="Tahoma"/>
      <w:szCs w:val="22"/>
    </w:rPr>
  </w:style>
  <w:style w:type="paragraph" w:customStyle="1" w:styleId="21">
    <w:name w:val="清單段落2"/>
    <w:basedOn w:val="a"/>
    <w:pPr>
      <w:ind w:left="480"/>
    </w:pPr>
    <w:rPr>
      <w:rFonts w:ascii="Calibri" w:hAnsi="Calibri" w:cs="Tahoma"/>
      <w:szCs w:val="22"/>
    </w:rPr>
  </w:style>
  <w:style w:type="paragraph" w:customStyle="1" w:styleId="31">
    <w:name w:val="清單段落3"/>
    <w:basedOn w:val="a"/>
    <w:pPr>
      <w:ind w:left="480"/>
    </w:pPr>
    <w:rPr>
      <w:rFonts w:ascii="Calibri" w:hAnsi="Calibri" w:cs="Tahoma"/>
      <w:szCs w:val="22"/>
    </w:rPr>
  </w:style>
  <w:style w:type="paragraph" w:customStyle="1" w:styleId="12">
    <w:name w:val="純文字1"/>
    <w:basedOn w:val="a"/>
    <w:pPr>
      <w:textAlignment w:val="baseline"/>
    </w:pPr>
    <w:rPr>
      <w:rFonts w:ascii="細明體" w:eastAsia="細明體" w:hAnsi="細明體"/>
      <w:szCs w:val="20"/>
    </w:rPr>
  </w:style>
  <w:style w:type="paragraph" w:styleId="afa">
    <w:name w:val="Title"/>
    <w:basedOn w:val="a"/>
    <w:next w:val="a"/>
    <w:uiPriority w:val="10"/>
    <w:qFormat/>
    <w:pPr>
      <w:autoSpaceDE w:val="0"/>
      <w:spacing w:before="11"/>
      <w:ind w:left="1442" w:right="1500"/>
      <w:jc w:val="center"/>
    </w:pPr>
    <w:rPr>
      <w:rFonts w:ascii="標楷體" w:eastAsia="標楷體" w:hAnsi="標楷體" w:cs="標楷體"/>
      <w:b/>
      <w:bCs/>
      <w:kern w:val="0"/>
      <w:sz w:val="32"/>
      <w:szCs w:val="32"/>
    </w:rPr>
  </w:style>
  <w:style w:type="character" w:customStyle="1" w:styleId="afb">
    <w:name w:val="標題 字元"/>
    <w:basedOn w:val="a0"/>
    <w:rPr>
      <w:rFonts w:ascii="標楷體" w:eastAsia="標楷體" w:hAnsi="標楷體" w:cs="標楷體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谷麗娟 </dc:creator>
  <cp:lastModifiedBy>胡芸瑄</cp:lastModifiedBy>
  <cp:revision>3</cp:revision>
  <cp:lastPrinted>2022-06-17T07:07:00Z</cp:lastPrinted>
  <dcterms:created xsi:type="dcterms:W3CDTF">2026-07-16T05:39:00Z</dcterms:created>
  <dcterms:modified xsi:type="dcterms:W3CDTF">2026-07-16T05:43:00Z</dcterms:modified>
</cp:coreProperties>
</file>